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Фильтрующие СИЗ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наиболее просты, надежны и не ограничивают работающему  свободу передвижения. К ним относятся:    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468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респираторы,   </w:t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 w:firstLine="52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9F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противогазы.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Выбор СИЗ фильтрующего действия в значительной степени зависит от: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условий, в которых они должны эксплуатироваться; 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2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агрегатного состояния ВВ в воздухе;</w:t>
      </w:r>
    </w:p>
    <w:p w:rsidR="000525C8" w:rsidRPr="000C1144" w:rsidRDefault="000525C8" w:rsidP="000525C8">
      <w:pPr>
        <w:pStyle w:val="2"/>
        <w:numPr>
          <w:ilvl w:val="0"/>
          <w:numId w:val="1"/>
        </w:numPr>
        <w:shd w:val="clear" w:color="auto" w:fill="FFFFFF"/>
        <w:spacing w:line="360" w:lineRule="auto"/>
        <w:ind w:firstLine="381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концентрации ВВ в воздухе.          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ВВ могут присутствовать в воздухе в паро- и газообразном состоянии и в виде аэрозолей – пыли, дыма и тумана. В технической характеристике любого СИЗ приводятся данные, по которым осуществляется выбор и использовании средства.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Респираторы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 могут быть разнообразных видов в зависимости от состава ВВ, их концентрации и требуемой степени защиты. Респираторы де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лятся на: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before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0C1144">
        <w:rPr>
          <w:rFonts w:ascii="Arial" w:hAnsi="Arial" w:cs="Arial"/>
          <w:i/>
          <w:color w:val="000000"/>
          <w:sz w:val="22"/>
          <w:szCs w:val="22"/>
        </w:rPr>
        <w:t>фильтр-маски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, в которых закрывающая лицо человека маска служит одновременно фильтром, </w:t>
      </w:r>
    </w:p>
    <w:p w:rsidR="000525C8" w:rsidRPr="000C1144" w:rsidRDefault="000525C8" w:rsidP="000525C8">
      <w:pPr>
        <w:pStyle w:val="2"/>
        <w:numPr>
          <w:ilvl w:val="0"/>
          <w:numId w:val="2"/>
        </w:numPr>
        <w:shd w:val="clear" w:color="auto" w:fill="FFFFFF"/>
        <w:tabs>
          <w:tab w:val="clear" w:pos="1059"/>
          <w:tab w:val="left" w:pos="360"/>
        </w:tabs>
        <w:spacing w:line="36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0C1144">
        <w:rPr>
          <w:rFonts w:ascii="Arial" w:hAnsi="Arial" w:cs="Arial"/>
          <w:i/>
          <w:color w:val="000000"/>
          <w:sz w:val="22"/>
          <w:szCs w:val="22"/>
        </w:rPr>
        <w:t>патронные</w:t>
      </w:r>
      <w:r w:rsidRPr="000C1144">
        <w:rPr>
          <w:rFonts w:ascii="Arial" w:hAnsi="Arial" w:cs="Arial"/>
          <w:color w:val="000000"/>
          <w:sz w:val="22"/>
          <w:szCs w:val="22"/>
        </w:rPr>
        <w:t>, в которых лицевая маска и фильтрующий элемент разделены.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Наиболее широкое распространение получили </w:t>
      </w:r>
      <w:r w:rsidRPr="000C1144">
        <w:rPr>
          <w:rFonts w:ascii="Arial" w:hAnsi="Arial" w:cs="Arial"/>
          <w:color w:val="000000"/>
          <w:sz w:val="22"/>
          <w:szCs w:val="22"/>
          <w:u w:val="single"/>
        </w:rPr>
        <w:t>противопылевые респираторы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color w:val="000000"/>
          <w:sz w:val="22"/>
          <w:szCs w:val="22"/>
        </w:rPr>
        <w:t>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4.10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52"/>
      </w:tblGrid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hanging="132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3448050" cy="1279689"/>
                  <wp:effectExtent l="19050" t="0" r="0" b="0"/>
                  <wp:docPr id="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7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605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1" w:firstLine="2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4.10</w:t>
            </w:r>
            <w:r w:rsidRPr="000C1144">
              <w:rPr>
                <w:rFonts w:ascii="Arial" w:hAnsi="Arial" w:cs="Arial"/>
                <w:color w:val="000000"/>
              </w:rPr>
              <w:t xml:space="preserve"> Противопылевые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>Один из наиболее распространенных отечественных респира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торов — бесклапанный респиратор ШБ-1 «Лепесток» — предназ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начен для защиты от воздействия мелкодисперсной и среднедисперсной пыли. Различные модификации «Лепестка» применяют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ся для защиты от пыли, если ее концентрация в воздухе рабочей зоны в 5…200 раз превышает величину ПДК. Противопылевые респираторы НЕ защищают органы дыхания от газов, паров и легковоспламеняющихся веществ.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необходимости защиты органов дыхания от вредных газов и паров применяют </w:t>
      </w:r>
      <w:r w:rsidRPr="000C1144">
        <w:rPr>
          <w:rFonts w:ascii="Arial" w:hAnsi="Arial" w:cs="Arial"/>
          <w:color w:val="000000"/>
          <w:sz w:val="22"/>
          <w:szCs w:val="22"/>
          <w:u w:val="single"/>
        </w:rPr>
        <w:t>газозащитные респираторы, состоящие из резиновой полумаски и поглощающих газы патронов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предназначены для защиты от ВВ при концентрациях, не превышающих 10…15 ПДК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4.11)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Марка патрона указывается на его корпусе.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06"/>
      </w:tblGrid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2946400" cy="1511300"/>
                  <wp:effectExtent l="19050" t="0" r="6350" b="0"/>
                  <wp:docPr id="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rPr>
          <w:jc w:val="center"/>
        </w:trPr>
        <w:tc>
          <w:tcPr>
            <w:tcW w:w="399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-71" w:hanging="115"/>
              <w:jc w:val="center"/>
              <w:rPr>
                <w:rFonts w:ascii="Arial" w:hAnsi="Arial" w:cs="Arial"/>
                <w:color w:val="000000"/>
              </w:rPr>
            </w:pPr>
            <w:r w:rsidRPr="000C1144">
              <w:rPr>
                <w:rFonts w:ascii="Arial" w:hAnsi="Arial" w:cs="Arial"/>
                <w:i/>
                <w:color w:val="000000"/>
              </w:rPr>
              <w:t>Рис.</w:t>
            </w:r>
            <w:r>
              <w:rPr>
                <w:rFonts w:ascii="Arial" w:hAnsi="Arial" w:cs="Arial"/>
                <w:i/>
                <w:color w:val="000000"/>
              </w:rPr>
              <w:t>4.11</w:t>
            </w:r>
            <w:r w:rsidRPr="000C1144">
              <w:rPr>
                <w:rFonts w:ascii="Arial" w:hAnsi="Arial" w:cs="Arial"/>
                <w:color w:val="000000"/>
              </w:rPr>
              <w:t>. Газозащитные респираторы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Промышленные фильтрующие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предназначены для защиты органов дыхания, лица и глаз от различных газов и паров. Они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состоят из полумаски, к которой подведен шланг с загубником, присоеди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 xml:space="preserve">ненный к коробкам. 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В зависимости от применяемых коробок противогаз может защищать от газов (паров) вредных веществ (с поглощающими коробками), от аэрозолей вредных веществ (с фильтрующими коробками) и одновременно от газов (паров) и аэрозолей вредных веществ (с 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фильтрующе-поглощающими коробками). </w:t>
      </w:r>
      <w:r w:rsidRPr="000C1144">
        <w:rPr>
          <w:rFonts w:ascii="Arial" w:hAnsi="Arial" w:cs="Arial"/>
          <w:color w:val="000000"/>
          <w:sz w:val="22"/>
          <w:szCs w:val="22"/>
        </w:rPr>
        <w:t>Каждая коробка в зависимости от по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глощаемого вещества окрашена в определенный цвет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табл.</w:t>
      </w:r>
      <w:r>
        <w:rPr>
          <w:rFonts w:ascii="Arial" w:hAnsi="Arial" w:cs="Arial"/>
          <w:i/>
          <w:color w:val="000000"/>
          <w:sz w:val="22"/>
          <w:szCs w:val="22"/>
        </w:rPr>
        <w:t>4.4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center"/>
        <w:rPr>
          <w:rFonts w:ascii="Arial" w:hAnsi="Arial" w:cs="Arial"/>
          <w:color w:val="000000"/>
        </w:rPr>
      </w:pPr>
      <w:r w:rsidRPr="000C1144">
        <w:rPr>
          <w:rFonts w:ascii="Arial" w:hAnsi="Arial" w:cs="Arial"/>
          <w:i/>
        </w:rPr>
        <w:t>Табл</w:t>
      </w:r>
      <w:r>
        <w:rPr>
          <w:rFonts w:ascii="Arial" w:hAnsi="Arial" w:cs="Arial"/>
          <w:i/>
        </w:rPr>
        <w:t>ица</w:t>
      </w:r>
      <w:r w:rsidRPr="000C114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4.4</w:t>
      </w:r>
      <w:r w:rsidRPr="000C1144">
        <w:rPr>
          <w:rFonts w:ascii="Arial" w:hAnsi="Arial" w:cs="Arial"/>
          <w:i/>
        </w:rPr>
        <w:t xml:space="preserve">. </w:t>
      </w:r>
      <w:r w:rsidRPr="000C1144">
        <w:rPr>
          <w:rFonts w:ascii="Arial" w:hAnsi="Arial" w:cs="Arial"/>
          <w:color w:val="000000"/>
        </w:rPr>
        <w:t>Характеристика некоторых коробок промышленных противогазов и патронов респираторов*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5" w:right="1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</w:rPr>
        <w:drawing>
          <wp:inline distT="0" distB="0" distL="0" distR="0">
            <wp:extent cx="4800600" cy="1892300"/>
            <wp:effectExtent l="19050" t="0" r="0" b="0"/>
            <wp:docPr id="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0C1144" w:rsidRDefault="000525C8" w:rsidP="000525C8">
      <w:pPr>
        <w:pStyle w:val="2"/>
        <w:shd w:val="clear" w:color="auto" w:fill="FFFFFF"/>
        <w:spacing w:line="360" w:lineRule="auto"/>
        <w:ind w:right="11"/>
        <w:jc w:val="both"/>
        <w:rPr>
          <w:rFonts w:ascii="Arial" w:hAnsi="Arial" w:cs="Arial"/>
        </w:rPr>
      </w:pPr>
      <w:r w:rsidRPr="000C1144">
        <w:rPr>
          <w:rFonts w:ascii="Arial" w:hAnsi="Arial" w:cs="Arial"/>
          <w:color w:val="000000"/>
        </w:rPr>
        <w:t>*Патроны респираторов маркируются аналогично коробкам промышленных противогазов.</w:t>
      </w:r>
    </w:p>
    <w:p w:rsidR="000525C8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В зависимости от массы и размеров коробки противогазы выпускаются трех типов: малого габарита, среднего габарита и большого габарита. В противогазах малого габарита  коробка размещена непосредственно на лицевой части, что придает определенные удобства при работе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,а</w:t>
      </w:r>
      <w:r w:rsidRPr="000C1144">
        <w:rPr>
          <w:rFonts w:ascii="Arial" w:hAnsi="Arial" w:cs="Arial"/>
          <w:color w:val="000000"/>
          <w:sz w:val="22"/>
          <w:szCs w:val="22"/>
        </w:rPr>
        <w:t>). В противогазах среднего габарита коробка размещается либо на лицевой части или в сумке и соединена с лицевой частью с помощью соединительной трубки. В противогазах большого габарита коробка размещена в сумке. Противогазы могут комплектоваться одним из трех типов лицевых частей: шлем-маской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</w:t>
      </w:r>
      <w:r w:rsidRPr="000C1144">
        <w:rPr>
          <w:rFonts w:ascii="Arial" w:hAnsi="Arial" w:cs="Arial"/>
          <w:i/>
          <w:color w:val="000000"/>
          <w:sz w:val="22"/>
          <w:szCs w:val="22"/>
        </w:rPr>
        <w:t>, в</w:t>
      </w:r>
      <w:r w:rsidRPr="000C1144">
        <w:rPr>
          <w:rFonts w:ascii="Arial" w:hAnsi="Arial" w:cs="Arial"/>
          <w:color w:val="000000"/>
          <w:sz w:val="22"/>
          <w:szCs w:val="22"/>
        </w:rPr>
        <w:t>), маской или панорамной маской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 xml:space="preserve">рис. 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12, г</w:t>
      </w:r>
      <w:r w:rsidRPr="000C1144">
        <w:rPr>
          <w:rFonts w:ascii="Arial" w:hAnsi="Arial" w:cs="Arial"/>
          <w:color w:val="000000"/>
          <w:sz w:val="22"/>
          <w:szCs w:val="22"/>
        </w:rPr>
        <w:t>).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3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676"/>
        <w:gridCol w:w="2216"/>
        <w:gridCol w:w="2712"/>
      </w:tblGrid>
      <w:tr w:rsidR="000525C8" w:rsidRPr="000C1144" w:rsidTr="00115B03">
        <w:tc>
          <w:tcPr>
            <w:tcW w:w="2684" w:type="dxa"/>
            <w:tcBorders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>
                  <wp:extent cx="1600200" cy="1181100"/>
                  <wp:effectExtent l="19050" t="0" r="0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left w:val="single" w:sz="4" w:space="0" w:color="auto"/>
              <w:right w:val="single" w:sz="4" w:space="0" w:color="auto"/>
            </w:tcBorders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850900" cy="1257300"/>
                  <wp:effectExtent l="19050" t="0" r="635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single" w:sz="4" w:space="0" w:color="auto"/>
            </w:tcBorders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9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257300" cy="1206500"/>
                  <wp:effectExtent l="19050" t="0" r="0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530" w:right="10" w:firstLine="4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71600" cy="1358900"/>
                  <wp:effectExtent l="19050" t="0" r="0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C8" w:rsidRPr="000C1144" w:rsidTr="00115B03">
        <w:tc>
          <w:tcPr>
            <w:tcW w:w="2684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а)  </w:t>
            </w:r>
          </w:p>
        </w:tc>
        <w:tc>
          <w:tcPr>
            <w:tcW w:w="1676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left="-483" w:right="10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б) 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sz w:val="22"/>
                <w:szCs w:val="22"/>
              </w:rPr>
              <w:t xml:space="preserve">   в)                                    г) </w:t>
            </w:r>
          </w:p>
        </w:tc>
      </w:tr>
      <w:tr w:rsidR="000525C8" w:rsidRPr="000C1144" w:rsidTr="00115B03">
        <w:tc>
          <w:tcPr>
            <w:tcW w:w="9288" w:type="dxa"/>
            <w:gridSpan w:val="4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72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 xml:space="preserve">Рис. 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12</w:t>
            </w:r>
            <w:r w:rsidRPr="000C1144">
              <w:rPr>
                <w:rFonts w:ascii="Arial" w:hAnsi="Arial" w:cs="Arial"/>
              </w:rPr>
              <w:t xml:space="preserve">. Противогазы различных габаритов: а – малого, б – среднего, </w:t>
            </w:r>
            <w:r w:rsidRPr="000C1144">
              <w:rPr>
                <w:rFonts w:ascii="Arial" w:hAnsi="Arial" w:cs="Arial"/>
              </w:rPr>
              <w:br/>
              <w:t xml:space="preserve">в, г – большого 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i/>
          <w:color w:val="000000"/>
          <w:sz w:val="22"/>
          <w:szCs w:val="22"/>
          <w:u w:val="single"/>
        </w:rPr>
        <w:t>Недостатки фильтрующих средств</w:t>
      </w:r>
      <w:r w:rsidRPr="000C1144">
        <w:rPr>
          <w:rFonts w:ascii="Arial" w:hAnsi="Arial" w:cs="Arial"/>
          <w:color w:val="000000"/>
          <w:sz w:val="22"/>
          <w:szCs w:val="22"/>
        </w:rPr>
        <w:t>: фильтры имеют ограниченный срок годности, существует затрудненность дыхания из-за сопротивления фильтра. Не следует работать с использованием СИЗОД более 3 ч в течение рабочего дня.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1" w:right="1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sym w:font="Wingdings" w:char="F074"/>
      </w:r>
      <w:r w:rsidRPr="000C11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Изолирующие противогазы и самоспасатели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. Действие изолирующих противогазов и самоспасателей основано на использовании химически связанного кислорода. Они имеют замкнутую маятниковую схему дыхания: выдыхаемый человеком воздух попадает в регенеративный патрон, в котором поглощаются выделенный человеком углекислый газ и пары воды, а взамен выделяется кислород. Затем дыхательная смесь попадает в дыхательный мешок. При вдохе газовая смесь из дыхательного мешка снова проходит через регенеративный патрон, дополнительно очищается и поступает для дыхания. 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Применяются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в условиях недостатка кислорода во вдыхаемом воздухе (когда содержание кислорода в воздухе менее 18%), в условиях загрязнения воздуха в больших концентрациях (содержание вред</w:t>
      </w:r>
      <w:r w:rsidRPr="000C1144">
        <w:rPr>
          <w:rFonts w:ascii="Arial" w:hAnsi="Arial" w:cs="Arial"/>
          <w:i/>
          <w:color w:val="000000"/>
          <w:sz w:val="22"/>
          <w:szCs w:val="22"/>
        </w:rPr>
        <w:softHyphen/>
        <w:t>ных веществ более 2%) или в случае, когда концентрация загрязнения неизвестна; в условиях, когда нет фильтра, который может предохранить от загрязнения.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Изолирующие противогазы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(см.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13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обеспечивают более длительное время работы в них, чем изолирующие самоспасатели, более комфортные условия работы, являются средствами многократного применения при условии замены регенеративного патрона после каждого использования противогаза. Различают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и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шланговые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про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тивогазы.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Автономный противогаз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состоит из ранца, наполненно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го воздухом или кислородом, шланг от которого соединен с лице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 xml:space="preserve">вой маской; в 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шланговых изолирующих противогазах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чистый воз</w:t>
      </w:r>
      <w:r w:rsidRPr="000C1144">
        <w:rPr>
          <w:rFonts w:ascii="Arial" w:hAnsi="Arial" w:cs="Arial"/>
          <w:color w:val="000000"/>
          <w:sz w:val="22"/>
          <w:szCs w:val="22"/>
        </w:rPr>
        <w:softHyphen/>
        <w:t>дух подается по шлангу в лицевую маску от вентилятора, причем длина шланга может достигать нескольких десятков метров.</w:t>
      </w:r>
    </w:p>
    <w:tbl>
      <w:tblPr>
        <w:tblStyle w:val="a3"/>
        <w:tblW w:w="39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8"/>
      </w:tblGrid>
      <w:tr w:rsidR="000525C8" w:rsidRPr="000C1144" w:rsidTr="00115B03">
        <w:trPr>
          <w:jc w:val="center"/>
        </w:trPr>
        <w:tc>
          <w:tcPr>
            <w:tcW w:w="398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napToGrid/>
              </w:rPr>
              <w:lastRenderedPageBreak/>
              <w:drawing>
                <wp:inline distT="0" distB="0" distL="0" distR="0">
                  <wp:extent cx="1529901" cy="2260600"/>
                  <wp:effectExtent l="19050" t="0" r="0" b="0"/>
                  <wp:docPr id="8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01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</w:rPr>
            </w:pPr>
            <w:r w:rsidRPr="000C1144">
              <w:rPr>
                <w:rFonts w:ascii="Arial" w:hAnsi="Arial" w:cs="Arial"/>
                <w:i/>
              </w:rPr>
              <w:t>Рис.</w:t>
            </w:r>
            <w:r>
              <w:rPr>
                <w:rFonts w:ascii="Arial" w:hAnsi="Arial" w:cs="Arial"/>
                <w:i/>
              </w:rPr>
              <w:t>4</w:t>
            </w:r>
            <w:r w:rsidRPr="000C1144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13</w:t>
            </w:r>
            <w:r w:rsidRPr="000C1144">
              <w:rPr>
                <w:rFonts w:ascii="Arial" w:hAnsi="Arial" w:cs="Arial"/>
              </w:rPr>
              <w:t>. Изолирующий противогаз</w:t>
            </w:r>
          </w:p>
        </w:tc>
      </w:tr>
    </w:tbl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left="14" w:right="10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Отличительной особенностью </w:t>
      </w:r>
      <w:r w:rsidRPr="000C1144">
        <w:rPr>
          <w:rFonts w:ascii="Arial" w:hAnsi="Arial" w:cs="Arial"/>
          <w:b/>
          <w:i/>
          <w:color w:val="000000"/>
          <w:sz w:val="22"/>
          <w:szCs w:val="22"/>
          <w:u w:val="single"/>
        </w:rPr>
        <w:t>изолирующих самоспасателей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14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) является то, что </w:t>
      </w:r>
      <w:r w:rsidRPr="000C1144">
        <w:rPr>
          <w:rFonts w:ascii="Arial" w:hAnsi="Arial" w:cs="Arial"/>
          <w:color w:val="000000"/>
          <w:sz w:val="22"/>
          <w:szCs w:val="22"/>
          <w:u w:val="single"/>
        </w:rPr>
        <w:t>уже в заводской упаковке они полностью готовы к применению</w:t>
      </w:r>
      <w:r w:rsidRPr="000C1144">
        <w:rPr>
          <w:rFonts w:ascii="Arial" w:hAnsi="Arial" w:cs="Arial"/>
          <w:color w:val="000000"/>
          <w:sz w:val="22"/>
          <w:szCs w:val="22"/>
        </w:rPr>
        <w:t>. Для включения самоспасателя с целью обеспечения защиты необходимо несколько секунд. Поэтому они применяются в случаях аварий и непредусмотренных технологическим процессом выбросов ВВ.</w:t>
      </w:r>
    </w:p>
    <w:p w:rsidR="000525C8" w:rsidRPr="000C1144" w:rsidRDefault="000525C8" w:rsidP="000525C8">
      <w:pPr>
        <w:pStyle w:val="2"/>
        <w:shd w:val="clear" w:color="auto" w:fill="FFFFFF"/>
        <w:spacing w:before="120" w:line="360" w:lineRule="auto"/>
        <w:ind w:right="14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0C1144">
        <w:rPr>
          <w:rFonts w:ascii="Arial" w:hAnsi="Arial" w:cs="Arial"/>
          <w:color w:val="000000"/>
          <w:sz w:val="22"/>
          <w:szCs w:val="22"/>
        </w:rPr>
        <w:t xml:space="preserve">При выделении ВВ и микроорганизмов (вирусов, бактерий и т.д.), которые могут проникать (заражать) человека </w:t>
      </w:r>
      <w:r w:rsidRPr="000C1144">
        <w:rPr>
          <w:rFonts w:ascii="Arial" w:hAnsi="Arial" w:cs="Arial"/>
          <w:b/>
          <w:i/>
          <w:color w:val="000000"/>
          <w:sz w:val="22"/>
          <w:szCs w:val="22"/>
        </w:rPr>
        <w:t>через кожные покровы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, применяются </w:t>
      </w:r>
      <w:r w:rsidRPr="000C1144">
        <w:rPr>
          <w:rFonts w:ascii="Arial" w:hAnsi="Arial" w:cs="Arial"/>
          <w:b/>
          <w:color w:val="000000"/>
          <w:sz w:val="22"/>
          <w:szCs w:val="22"/>
          <w:u w:val="single"/>
        </w:rPr>
        <w:t>изолирующие комплекты</w:t>
      </w:r>
      <w:r w:rsidRPr="000C1144">
        <w:rPr>
          <w:rFonts w:ascii="Arial" w:hAnsi="Arial" w:cs="Arial"/>
          <w:color w:val="000000"/>
          <w:sz w:val="22"/>
          <w:szCs w:val="22"/>
        </w:rPr>
        <w:t xml:space="preserve"> (</w:t>
      </w:r>
      <w:r w:rsidRPr="000C1144">
        <w:rPr>
          <w:rFonts w:ascii="Arial" w:hAnsi="Arial" w:cs="Arial"/>
          <w:i/>
          <w:color w:val="000000"/>
          <w:sz w:val="22"/>
          <w:szCs w:val="22"/>
        </w:rPr>
        <w:t>рис.</w:t>
      </w:r>
      <w:r>
        <w:rPr>
          <w:rFonts w:ascii="Arial" w:hAnsi="Arial" w:cs="Arial"/>
          <w:i/>
          <w:color w:val="000000"/>
          <w:sz w:val="22"/>
          <w:szCs w:val="22"/>
        </w:rPr>
        <w:t>4</w:t>
      </w:r>
      <w:r w:rsidRPr="000C1144"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/>
          <w:color w:val="000000"/>
          <w:sz w:val="22"/>
          <w:szCs w:val="22"/>
        </w:rPr>
        <w:t>15</w:t>
      </w:r>
      <w:r w:rsidRPr="000C1144">
        <w:rPr>
          <w:rFonts w:ascii="Arial" w:hAnsi="Arial" w:cs="Arial"/>
          <w:color w:val="000000"/>
          <w:sz w:val="22"/>
          <w:szCs w:val="22"/>
        </w:rPr>
        <w:t>). Такие комплекты состоят из комбинезона с капюшоном, рукавиц, осоюзки и снабжаются дыхательным аппаратом.</w:t>
      </w:r>
    </w:p>
    <w:tbl>
      <w:tblPr>
        <w:tblStyle w:val="a3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4320"/>
      </w:tblGrid>
      <w:tr w:rsidR="000525C8" w:rsidRPr="000C1144" w:rsidTr="00115B03">
        <w:tc>
          <w:tcPr>
            <w:tcW w:w="5148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2373630" cy="3470987"/>
                  <wp:effectExtent l="19050" t="0" r="7620" b="0"/>
                  <wp:docPr id="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347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115B03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  <w:t xml:space="preserve">самоспасатель </w:t>
            </w:r>
          </w:p>
        </w:tc>
        <w:tc>
          <w:tcPr>
            <w:tcW w:w="4320" w:type="dxa"/>
          </w:tcPr>
          <w:p w:rsidR="000525C8" w:rsidRPr="000C1144" w:rsidRDefault="000525C8" w:rsidP="00115B03">
            <w:pPr>
              <w:pStyle w:val="2"/>
              <w:spacing w:before="120" w:line="360" w:lineRule="auto"/>
              <w:ind w:right="10" w:firstLine="169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1358900" cy="3225800"/>
                  <wp:effectExtent l="19050" t="0" r="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0C1144" w:rsidRDefault="000525C8" w:rsidP="000525C8">
            <w:pPr>
              <w:pStyle w:val="2"/>
              <w:spacing w:before="120" w:line="360" w:lineRule="auto"/>
              <w:ind w:right="10"/>
              <w:jc w:val="center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0C1144">
              <w:rPr>
                <w:rFonts w:ascii="Arial" w:hAnsi="Arial" w:cs="Arial"/>
                <w:i/>
                <w:sz w:val="22"/>
                <w:szCs w:val="22"/>
              </w:rPr>
              <w:t>Рис.</w:t>
            </w: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0C1144">
              <w:rPr>
                <w:rFonts w:ascii="Arial" w:hAnsi="Arial" w:cs="Arial"/>
                <w:i/>
                <w:sz w:val="22"/>
                <w:szCs w:val="22"/>
                <w:lang w:val="en-US"/>
              </w:rPr>
              <w:t>.</w:t>
            </w:r>
            <w:r>
              <w:rPr>
                <w:rFonts w:ascii="Arial" w:hAnsi="Arial" w:cs="Arial"/>
                <w:i/>
                <w:sz w:val="22"/>
                <w:szCs w:val="22"/>
              </w:rPr>
              <w:t>15</w:t>
            </w:r>
            <w:r w:rsidRPr="000C1144">
              <w:rPr>
                <w:rFonts w:ascii="Arial" w:hAnsi="Arial" w:cs="Arial"/>
                <w:sz w:val="22"/>
                <w:szCs w:val="22"/>
              </w:rPr>
              <w:t>. Изолирующий</w:t>
            </w:r>
            <w:r w:rsidRPr="000C1144">
              <w:rPr>
                <w:rFonts w:ascii="Arial" w:hAnsi="Arial" w:cs="Arial"/>
                <w:sz w:val="22"/>
                <w:szCs w:val="22"/>
              </w:rPr>
              <w:br/>
              <w:t xml:space="preserve">комплект 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  <w:sz w:val="24"/>
          <w:szCs w:val="24"/>
        </w:rPr>
      </w:pPr>
      <w:r w:rsidRPr="00E144AD">
        <w:rPr>
          <w:rFonts w:ascii="Arial" w:hAnsi="Arial" w:cs="Arial"/>
          <w:color w:val="000000"/>
          <w:sz w:val="24"/>
          <w:szCs w:val="24"/>
        </w:rPr>
        <w:lastRenderedPageBreak/>
        <w:t>Эквивалентный по энергии уровень звука в дБА может быть измерен специальными интегрирующими шумомерами либо рассчитан по формуле</w:t>
      </w:r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  <w:sz w:val="24"/>
          <w:szCs w:val="24"/>
        </w:rPr>
      </w:pPr>
      <w:r w:rsidRPr="00E144AD">
        <w:rPr>
          <w:rFonts w:ascii="Arial" w:hAnsi="Arial" w:cs="Arial"/>
          <w:color w:val="000000"/>
          <w:sz w:val="24"/>
          <w:szCs w:val="24"/>
        </w:rPr>
        <w:object w:dxaOrig="3960" w:dyaOrig="1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8pt;height:60.6pt" o:ole="">
            <v:imagedata r:id="rId15" o:title=""/>
          </v:shape>
          <o:OLEObject Type="Embed" ProgID="Equation.3" ShapeID="_x0000_i1026" DrawAspect="Content" ObjectID="_1543603854" r:id="rId16"/>
        </w:object>
      </w:r>
      <w:r w:rsidRPr="00E144AD">
        <w:rPr>
          <w:rFonts w:ascii="Arial" w:hAnsi="Arial" w:cs="Arial"/>
          <w:color w:val="000000"/>
          <w:sz w:val="24"/>
          <w:szCs w:val="24"/>
        </w:rPr>
        <w:t xml:space="preserve">  ,</w:t>
      </w:r>
    </w:p>
    <w:p w:rsidR="000525C8" w:rsidRPr="00E144AD" w:rsidRDefault="000525C8" w:rsidP="000525C8">
      <w:pPr>
        <w:pStyle w:val="2"/>
        <w:shd w:val="clear" w:color="auto" w:fill="FFFFFF"/>
        <w:ind w:left="11" w:right="102" w:firstLine="709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 xml:space="preserve">где    ti  – относительное время воздействия шума i-го класса </w:t>
      </w:r>
      <w:r w:rsidRPr="00E144AD">
        <w:rPr>
          <w:rFonts w:ascii="Arial" w:hAnsi="Arial" w:cs="Arial"/>
          <w:color w:val="000000"/>
        </w:rPr>
        <w:object w:dxaOrig="279" w:dyaOrig="340">
          <v:shape id="_x0000_i1027" type="#_x0000_t75" style="width:17.4pt;height:20.4pt" o:ole="">
            <v:imagedata r:id="rId17" o:title=""/>
          </v:shape>
          <o:OLEObject Type="Embed" ProgID="Equation.3" ShapeID="_x0000_i1027" DrawAspect="Content" ObjectID="_1543603855" r:id="rId18"/>
        </w:object>
      </w:r>
      <w:r w:rsidRPr="00E144AD">
        <w:rPr>
          <w:rFonts w:ascii="Arial" w:hAnsi="Arial" w:cs="Arial"/>
          <w:color w:val="000000"/>
        </w:rPr>
        <w:t xml:space="preserve"> , %;  </w:t>
      </w:r>
      <w:r w:rsidRPr="00E144AD">
        <w:rPr>
          <w:rFonts w:ascii="Arial" w:hAnsi="Arial" w:cs="Arial"/>
          <w:color w:val="000000"/>
        </w:rPr>
        <w:object w:dxaOrig="240" w:dyaOrig="320">
          <v:shape id="_x0000_i1028" type="#_x0000_t75" style="width:14.4pt;height:18.6pt" o:ole="">
            <v:imagedata r:id="rId19" o:title=""/>
          </v:shape>
          <o:OLEObject Type="Embed" ProgID="Equation.3" ShapeID="_x0000_i1028" DrawAspect="Content" ObjectID="_1543603856" r:id="rId20"/>
        </w:object>
      </w:r>
      <w:r w:rsidRPr="00E144AD">
        <w:rPr>
          <w:rFonts w:ascii="Arial" w:hAnsi="Arial" w:cs="Arial"/>
          <w:color w:val="000000"/>
        </w:rPr>
        <w:t xml:space="preserve"> – средний уровень звука в i-ом  классе, дБА ; </w:t>
      </w:r>
      <w:r w:rsidRPr="00E144AD">
        <w:rPr>
          <w:rFonts w:ascii="Arial" w:hAnsi="Arial" w:cs="Arial"/>
          <w:color w:val="000000"/>
        </w:rPr>
        <w:object w:dxaOrig="180" w:dyaOrig="180">
          <v:shape id="_x0000_i1029" type="#_x0000_t75" style="width:11.4pt;height:11.4pt" o:ole="">
            <v:imagedata r:id="rId21" o:title=""/>
          </v:shape>
          <o:OLEObject Type="Embed" ProgID="Equation.3" ShapeID="_x0000_i1029" DrawAspect="Content" ObjectID="_1543603857" r:id="rId22"/>
        </w:object>
      </w:r>
      <w:r w:rsidRPr="00E144AD">
        <w:rPr>
          <w:rFonts w:ascii="Arial" w:hAnsi="Arial" w:cs="Arial"/>
          <w:color w:val="000000"/>
        </w:rPr>
        <w:t xml:space="preserve"> – число классов.</w:t>
      </w:r>
    </w:p>
    <w:p w:rsidR="000525C8" w:rsidRDefault="000525C8" w:rsidP="000525C8"/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Таблица 4.5.</w:t>
      </w:r>
      <w:r w:rsidRPr="00E144AD">
        <w:rPr>
          <w:rFonts w:ascii="Arial" w:hAnsi="Arial" w:cs="Arial"/>
          <w:color w:val="000000"/>
        </w:rPr>
        <w:t xml:space="preserve"> ПДУ звука и эквивалентные уровни звука на рабочих местах </w:t>
      </w:r>
      <w:r w:rsidRPr="00E144AD">
        <w:rPr>
          <w:rFonts w:ascii="Arial" w:hAnsi="Arial" w:cs="Arial"/>
          <w:color w:val="000000"/>
        </w:rPr>
        <w:br/>
        <w:t>для трудовой деятельности разных категорий тяжести и напряженности, дБА</w:t>
      </w:r>
    </w:p>
    <w:tbl>
      <w:tblPr>
        <w:tblStyle w:val="a3"/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233"/>
        <w:gridCol w:w="1475"/>
        <w:gridCol w:w="1620"/>
        <w:gridCol w:w="1332"/>
        <w:gridCol w:w="1260"/>
        <w:gridCol w:w="1260"/>
      </w:tblGrid>
      <w:tr w:rsidR="000525C8" w:rsidRPr="00E144AD" w:rsidTr="00115B03">
        <w:tc>
          <w:tcPr>
            <w:tcW w:w="2233" w:type="dxa"/>
            <w:vMerge w:val="restart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напряженности трудового процесса</w:t>
            </w:r>
          </w:p>
        </w:tc>
        <w:tc>
          <w:tcPr>
            <w:tcW w:w="6947" w:type="dxa"/>
            <w:gridSpan w:val="5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Категория тяжести трудового процесса</w:t>
            </w:r>
          </w:p>
        </w:tc>
      </w:tr>
      <w:tr w:rsidR="000525C8" w:rsidRPr="00E144AD" w:rsidTr="00115B03">
        <w:tc>
          <w:tcPr>
            <w:tcW w:w="2233" w:type="dxa"/>
            <w:vMerge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Легкая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Средняя </w:t>
            </w:r>
            <w:r w:rsidRPr="00E144AD">
              <w:rPr>
                <w:rFonts w:ascii="Arial" w:hAnsi="Arial" w:cs="Arial"/>
                <w:color w:val="000000"/>
              </w:rPr>
              <w:br/>
              <w:t>физическая нагрузка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1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2 степени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 xml:space="preserve">Тяжелый труд </w:t>
            </w:r>
            <w:r w:rsidRPr="00E144AD">
              <w:rPr>
                <w:rFonts w:ascii="Arial" w:hAnsi="Arial" w:cs="Arial"/>
                <w:color w:val="000000"/>
              </w:rPr>
              <w:br/>
              <w:t>3 степени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легкой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Напряженность средней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65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1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0525C8" w:rsidRPr="00E144AD" w:rsidTr="00115B03">
        <w:tc>
          <w:tcPr>
            <w:tcW w:w="2233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Напряженный труд 2 степени</w:t>
            </w:r>
          </w:p>
        </w:tc>
        <w:tc>
          <w:tcPr>
            <w:tcW w:w="1475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62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332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1260" w:type="dxa"/>
          </w:tcPr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</w:p>
          <w:p w:rsidR="000525C8" w:rsidRPr="00E144AD" w:rsidRDefault="000525C8" w:rsidP="00115B03">
            <w:pPr>
              <w:pStyle w:val="2"/>
              <w:shd w:val="clear" w:color="auto" w:fill="FFFFFF"/>
              <w:ind w:left="10" w:right="101"/>
              <w:jc w:val="both"/>
              <w:rPr>
                <w:rFonts w:ascii="Arial" w:hAnsi="Arial" w:cs="Arial"/>
                <w:color w:val="000000"/>
              </w:rPr>
            </w:pPr>
            <w:r w:rsidRPr="00E144AD">
              <w:rPr>
                <w:rFonts w:ascii="Arial" w:hAnsi="Arial" w:cs="Arial"/>
                <w:color w:val="000000"/>
              </w:rPr>
              <w:t>–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color w:val="000000"/>
        </w:rPr>
        <w:t>Примечания к табл.: Для тонального и импульсного шума ПДУ на 5 дБА меньше значений, указанных в табл.4.</w:t>
      </w:r>
      <w:r>
        <w:rPr>
          <w:rFonts w:ascii="Arial" w:hAnsi="Arial" w:cs="Arial"/>
          <w:color w:val="000000"/>
        </w:rPr>
        <w:t>5.</w:t>
      </w:r>
      <w:r w:rsidRPr="00E144AD">
        <w:rPr>
          <w:rFonts w:ascii="Arial" w:hAnsi="Arial" w:cs="Arial"/>
          <w:color w:val="000000"/>
        </w:rPr>
        <w:t xml:space="preserve"> </w:t>
      </w:r>
    </w:p>
    <w:p w:rsidR="000525C8" w:rsidRDefault="000525C8" w:rsidP="000525C8"/>
    <w:p w:rsidR="000525C8" w:rsidRPr="00893EC3" w:rsidRDefault="000525C8" w:rsidP="000525C8">
      <w:pPr>
        <w:pStyle w:val="2"/>
        <w:shd w:val="clear" w:color="auto" w:fill="FFFFFF"/>
        <w:spacing w:before="120" w:line="360" w:lineRule="auto"/>
        <w:ind w:left="10" w:right="1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Таблица</w:t>
      </w:r>
      <w:r w:rsidRPr="00893EC3">
        <w:rPr>
          <w:rFonts w:ascii="Arial" w:hAnsi="Arial" w:cs="Arial"/>
          <w:i/>
          <w:color w:val="000000"/>
        </w:rPr>
        <w:t xml:space="preserve"> 4.</w:t>
      </w:r>
      <w:r>
        <w:rPr>
          <w:rFonts w:ascii="Arial" w:hAnsi="Arial" w:cs="Arial"/>
          <w:i/>
          <w:color w:val="000000"/>
        </w:rPr>
        <w:t>6</w:t>
      </w:r>
      <w:r w:rsidRPr="00893EC3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893EC3">
        <w:rPr>
          <w:rFonts w:ascii="Arial" w:hAnsi="Arial" w:cs="Arial"/>
          <w:color w:val="000000"/>
        </w:rPr>
        <w:t>Предельно допустимые уровни воздушного ультразвука на рабочих местах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7"/>
        <w:gridCol w:w="3197"/>
      </w:tblGrid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hanging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Среднегеометрические частоты третьоктавных полос, (кГц)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Уровни звукового давления,  (дБ)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</w:tr>
      <w:tr w:rsidR="000525C8" w:rsidRPr="00893EC3" w:rsidTr="00115B03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31,5-100,0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25C8" w:rsidRPr="00893EC3" w:rsidRDefault="000525C8" w:rsidP="00115B0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893EC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</w:tr>
    </w:tbl>
    <w:p w:rsidR="000525C8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00593C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center"/>
        <w:rPr>
          <w:rFonts w:ascii="Arial" w:hAnsi="Arial" w:cs="Arial"/>
          <w:color w:val="000000"/>
        </w:rPr>
      </w:pPr>
      <w:r w:rsidRPr="0000593C">
        <w:rPr>
          <w:rFonts w:ascii="Arial" w:hAnsi="Arial" w:cs="Arial"/>
          <w:i/>
          <w:color w:val="000000"/>
        </w:rPr>
        <w:t>Таблица 4.7.</w:t>
      </w:r>
      <w:r w:rsidRPr="0000593C">
        <w:rPr>
          <w:rFonts w:ascii="Arial" w:hAnsi="Arial" w:cs="Arial"/>
          <w:color w:val="000000"/>
        </w:rPr>
        <w:t xml:space="preserve"> Предельно допустимые уровни инфразвука на рабочих местах, допустимые уровни инфразвука в жилых и общественных помещениях и на территории   жилой застройки</w:t>
      </w:r>
    </w:p>
    <w:tbl>
      <w:tblPr>
        <w:tblStyle w:val="a3"/>
        <w:tblW w:w="9305" w:type="dxa"/>
        <w:tblLayout w:type="fixed"/>
        <w:tblLook w:val="00BF" w:firstRow="1" w:lastRow="0" w:firstColumn="1" w:lastColumn="0" w:noHBand="0" w:noVBand="0"/>
      </w:tblPr>
      <w:tblGrid>
        <w:gridCol w:w="648"/>
        <w:gridCol w:w="3288"/>
        <w:gridCol w:w="850"/>
        <w:gridCol w:w="992"/>
        <w:gridCol w:w="993"/>
        <w:gridCol w:w="992"/>
        <w:gridCol w:w="1542"/>
      </w:tblGrid>
      <w:tr w:rsidR="000525C8" w:rsidRPr="0000593C" w:rsidTr="00115B03">
        <w:tc>
          <w:tcPr>
            <w:tcW w:w="648" w:type="dxa"/>
            <w:vMerge w:val="restart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N п/п</w:t>
            </w:r>
          </w:p>
        </w:tc>
        <w:tc>
          <w:tcPr>
            <w:tcW w:w="3288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Назначение помещений</w:t>
            </w:r>
          </w:p>
        </w:tc>
        <w:tc>
          <w:tcPr>
            <w:tcW w:w="3827" w:type="dxa"/>
            <w:gridSpan w:val="4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Уровни звукового давления, дБ в октавных полосах со средне- геометрическими частотами, Гц</w:t>
            </w:r>
          </w:p>
        </w:tc>
        <w:tc>
          <w:tcPr>
            <w:tcW w:w="1542" w:type="dxa"/>
            <w:vMerge w:val="restart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Общий уровень звукового давления, дБ Лин</w:t>
            </w:r>
          </w:p>
        </w:tc>
      </w:tr>
      <w:tr w:rsidR="000525C8" w:rsidRPr="0000593C" w:rsidTr="00115B03">
        <w:tc>
          <w:tcPr>
            <w:tcW w:w="648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vMerge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2" w:type="dxa"/>
            <w:vMerge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1. Работы с различной степенью тяжести и напряженности трудового процесса  в производственных  помещениях и на территории предприятий:                - работы различной  степени тяжести :</w:t>
            </w:r>
          </w:p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lastRenderedPageBreak/>
              <w:t xml:space="preserve"> - работы различной  степени интеллектуально-эмоциональной напряженности       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 xml:space="preserve">Территория жилой застройки     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</w:tr>
      <w:tr w:rsidR="000525C8" w:rsidRPr="0000593C" w:rsidTr="00115B03">
        <w:tc>
          <w:tcPr>
            <w:tcW w:w="648" w:type="dxa"/>
          </w:tcPr>
          <w:p w:rsidR="000525C8" w:rsidRPr="0000593C" w:rsidRDefault="000525C8" w:rsidP="00115B03">
            <w:pPr>
              <w:ind w:firstLine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8" w:type="dxa"/>
          </w:tcPr>
          <w:p w:rsidR="000525C8" w:rsidRPr="0000593C" w:rsidRDefault="000525C8" w:rsidP="00115B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sz w:val="20"/>
                <w:szCs w:val="20"/>
              </w:rPr>
              <w:t>Помещения жилых и   общественных зданий</w:t>
            </w:r>
          </w:p>
        </w:tc>
        <w:tc>
          <w:tcPr>
            <w:tcW w:w="850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42" w:type="dxa"/>
          </w:tcPr>
          <w:p w:rsidR="000525C8" w:rsidRPr="0000593C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593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</w:tr>
    </w:tbl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851" w:right="101"/>
        <w:jc w:val="both"/>
        <w:rPr>
          <w:rFonts w:ascii="Arial" w:hAnsi="Arial" w:cs="Arial"/>
          <w:color w:val="000000"/>
          <w:sz w:val="24"/>
          <w:szCs w:val="24"/>
        </w:rPr>
      </w:pPr>
    </w:p>
    <w:p w:rsidR="000525C8" w:rsidRPr="00E144AD" w:rsidRDefault="00831D5C" w:rsidP="000525C8">
      <w:pPr>
        <w:pStyle w:val="2"/>
        <w:shd w:val="clear" w:color="auto" w:fill="FFFFFF"/>
        <w:spacing w:before="120" w:line="360" w:lineRule="auto"/>
        <w:ind w:left="10" w:right="101" w:hanging="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</w:r>
      <w:r>
        <w:rPr>
          <w:rFonts w:ascii="Arial" w:hAnsi="Arial" w:cs="Arial"/>
          <w:color w:val="000000"/>
          <w:sz w:val="24"/>
          <w:szCs w:val="24"/>
        </w:rPr>
        <w:pict>
          <v:group id="_x0000_s1026" editas="canvas" style="width:459pt;height:495pt;mso-position-horizontal-relative:char;mso-position-vertical-relative:line" coordorigin="1750,-80" coordsize="7344,7920">
            <o:lock v:ext="edit" aspectratio="t"/>
            <v:shape id="_x0000_s1027" type="#_x0000_t75" style="position:absolute;left:1750;top:-80;width:7344;height:7920" o:preferrelative="f">
              <v:fill o:detectmouseclick="t"/>
              <v:path o:extrusionok="t" o:connecttype="none"/>
              <o:lock v:ext="edit" text="t"/>
            </v:shape>
            <v:rect id="_x0000_s1028" style="position:absolute;left:2902;top:5680;width:5184;height:432" strokeweight="3pt">
              <v:stroke linestyle="thinThin"/>
              <v:textbox style="mso-next-textbox:#_x0000_s1028">
                <w:txbxContent>
                  <w:p w:rsidR="000525C8" w:rsidRPr="008542BA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Средства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и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методы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защиты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от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8542B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шума</w:t>
                    </w:r>
                  </w:p>
                </w:txbxContent>
              </v:textbox>
            </v:rect>
            <v:rect id="_x0000_s1029" style="position:absolute;left:3334;top:6400;width:4464;height:432" strokeweight="1.5pt">
              <v:textbox style="mso-next-textbox:#_x0000_s1029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индивидуальной защиты</w:t>
                    </w:r>
                  </w:p>
                </w:txbxContent>
              </v:textbox>
            </v:rect>
            <v:rect id="_x0000_s1030" style="position:absolute;left:3334;top:4960;width:4464;height:432" strokeweight="1.5pt">
              <v:textbox style="mso-next-textbox:#_x0000_s1030">
                <w:txbxContent>
                  <w:p w:rsidR="000525C8" w:rsidRPr="002C5697" w:rsidRDefault="000525C8" w:rsidP="000525C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C5697">
                      <w:rPr>
                        <w:rFonts w:ascii="Arial" w:hAnsi="Arial" w:cs="Arial"/>
                        <w:b/>
                      </w:rPr>
                      <w:t>Средства и методы коллективной защи</w:t>
                    </w:r>
                    <w:r>
                      <w:rPr>
                        <w:rFonts w:ascii="Arial" w:hAnsi="Arial" w:cs="Arial"/>
                        <w:b/>
                      </w:rPr>
                      <w:t>ты</w:t>
                    </w:r>
                  </w:p>
                </w:txbxContent>
              </v:textbox>
            </v:rect>
            <v:rect id="_x0000_s1031" style="position:absolute;left:2182;top:7264;width:1872;height:432">
              <v:textbox style="mso-next-textbox:#_x0000_s1031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Ушные вкладыши</w:t>
                    </w:r>
                  </w:p>
                </w:txbxContent>
              </v:textbox>
            </v:rect>
            <v:rect id="_x0000_s1032" style="position:absolute;left:7078;top:7264;width:1872;height:432">
              <v:textbox style="mso-next-textbox:#_x0000_s1032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Шлемы</w:t>
                    </w:r>
                  </w:p>
                </w:txbxContent>
              </v:textbox>
            </v:rect>
            <v:rect id="_x0000_s1033" style="position:absolute;left:4630;top:7264;width:1872;height:432">
              <v:textbox style="mso-next-textbox:#_x0000_s103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Наушники </w:t>
                    </w:r>
                  </w:p>
                </w:txbxContent>
              </v:textbox>
            </v:rect>
            <v:rect id="_x0000_s1034" style="position:absolute;left:2038;top:3808;width:2016;height:720" strokeweight="1pt">
              <v:textbox style="mso-next-textbox:#_x0000_s1034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Архитектурно-планировочные</w:t>
                    </w:r>
                  </w:p>
                </w:txbxContent>
              </v:textbox>
            </v:rect>
            <v:rect id="_x0000_s1035" style="position:absolute;left:4486;top:3808;width:2016;height:720" strokeweight="1pt">
              <v:textbox style="mso-next-textbox:#_x0000_s1035">
                <w:txbxContent>
                  <w:p w:rsidR="000525C8" w:rsidRPr="007254B4" w:rsidRDefault="000525C8" w:rsidP="000525C8">
                    <w:pPr>
                      <w:spacing w:before="18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Акустические</w:t>
                    </w:r>
                  </w:p>
                </w:txbxContent>
              </v:textbox>
            </v:rect>
            <v:rect id="_x0000_s1036" style="position:absolute;left:6934;top:3808;width:2016;height:720" strokeweight="1pt">
              <v:textbox style="mso-next-textbox:#_x0000_s1036">
                <w:txbxContent>
                  <w:p w:rsidR="000525C8" w:rsidRPr="007254B4" w:rsidRDefault="000525C8" w:rsidP="000525C8">
                    <w:pPr>
                      <w:spacing w:before="60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</w:pPr>
                    <w:r w:rsidRPr="007254B4">
                      <w:rPr>
                        <w:rFonts w:ascii="Arial" w:hAnsi="Arial" w:cs="Arial"/>
                        <w:b/>
                        <w:sz w:val="23"/>
                        <w:szCs w:val="23"/>
                      </w:rPr>
                      <w:t>Организационно-технические</w:t>
                    </w:r>
                  </w:p>
                </w:txbxContent>
              </v:textbox>
            </v:rect>
            <v:rect id="_x0000_s1037" style="position:absolute;left:4630;top:2368;width:1872;height:432">
              <v:textbox style="mso-next-textbox:#_x0000_s103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Звукопоглощение</w:t>
                    </w:r>
                  </w:p>
                </w:txbxContent>
              </v:textbox>
            </v:rect>
            <v:rect id="_x0000_s1038" style="position:absolute;left:7078;top:2368;width:1872;height:432">
              <v:textbox style="mso-next-textbox:#_x0000_s1038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Глушители</w:t>
                    </w:r>
                  </w:p>
                </w:txbxContent>
              </v:textbox>
            </v:rect>
            <v:line id="_x0000_s1039" style="position:absolute;flip:y" from="5494,4528" to="5495,4960">
              <v:stroke endarrow="block"/>
            </v:line>
            <v:line id="_x0000_s1040" style="position:absolute;flip:y" from="5494,2800" to="5495,3808">
              <v:stroke dashstyle="longDash" endarrow="block"/>
            </v:line>
            <v:line id="_x0000_s1041" style="position:absolute;flip:y" from="5494,2800" to="7078,3808">
              <v:stroke dashstyle="longDash" endarrow="block"/>
            </v:line>
            <v:line id="_x0000_s1042" style="position:absolute;flip:x y" from="4054,2800" to="5494,3808">
              <v:stroke dashstyle="longDash" endarrow="block"/>
            </v:line>
            <v:rect id="_x0000_s1043" style="position:absolute;left:1894;top:64;width:432;height:1872">
              <v:textbox style="layout-flow:vertical;mso-layout-flow-alt:bottom-to-top;mso-next-textbox:#_x0000_s1043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Ограждения</w:t>
                    </w:r>
                  </w:p>
                </w:txbxContent>
              </v:textbox>
            </v:rect>
            <v:rect id="_x0000_s1044" style="position:absolute;left:2470;top:64;width:432;height:1872">
              <v:textbox style="layout-flow:vertical;mso-layout-flow-alt:bottom-to-top;mso-next-textbox:#_x0000_s1044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Кабины</w:t>
                    </w:r>
                  </w:p>
                </w:txbxContent>
              </v:textbox>
            </v:rect>
            <v:rect id="_x0000_s1045" style="position:absolute;left:3046;top:64;width:432;height:1872">
              <v:textbox style="layout-flow:vertical;mso-layout-flow-alt:bottom-to-top;mso-next-textbox:#_x0000_s1045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Кожухи</w:t>
                    </w:r>
                  </w:p>
                </w:txbxContent>
              </v:textbox>
            </v:rect>
            <v:rect id="_x0000_s1046" style="position:absolute;left:3622;top:64;width:432;height:1872">
              <v:textbox style="layout-flow:vertical;mso-layout-flow-alt:bottom-to-top;mso-next-textbox:#_x0000_s1046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Экраны</w:t>
                    </w:r>
                  </w:p>
                </w:txbxContent>
              </v:textbox>
            </v:rect>
            <v:rect id="_x0000_s1047" style="position:absolute;left:4630;top:64;width:432;height:1872">
              <v:textbox style="layout-flow:vertical;mso-layout-flow-alt:bottom-to-top;mso-next-textbox:#_x0000_s1047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Облицовка</w:t>
                    </w:r>
                  </w:p>
                </w:txbxContent>
              </v:textbox>
            </v:rect>
            <v:rect id="_x0000_s1048" style="position:absolute;left:5782;top:64;width:720;height:1872">
              <v:textbox style="layout-flow:vertical;mso-layout-flow-alt:bottom-to-top;mso-next-textbox:#_x0000_s1048">
                <w:txbxContent>
                  <w:p w:rsidR="000525C8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Штучные</w:t>
                    </w:r>
                  </w:p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поглотители</w:t>
                    </w:r>
                  </w:p>
                </w:txbxContent>
              </v:textbox>
            </v:rect>
            <v:rect id="_x0000_s1049" style="position:absolute;left:8518;top:64;width:432;height:1872">
              <v:textbox style="layout-flow:vertical;mso-layout-flow-alt:bottom-to-top;mso-next-textbox:#_x0000_s1049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Комбинированные</w:t>
                    </w:r>
                  </w:p>
                </w:txbxContent>
              </v:textbox>
            </v:rect>
            <v:rect id="_x0000_s1050" style="position:absolute;left:7798;top:64;width:432;height:1872">
              <v:textbox style="layout-flow:vertical;mso-layout-flow-alt:bottom-to-top;mso-next-textbox:#_x0000_s1050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Реактивные</w:t>
                    </w:r>
                  </w:p>
                </w:txbxContent>
              </v:textbox>
            </v:rect>
            <v:rect id="_x0000_s1051" style="position:absolute;left:7078;top:64;width:432;height:1872">
              <v:textbox style="layout-flow:vertical;mso-layout-flow-alt:bottom-to-top;mso-next-textbox:#_x0000_s1051">
                <w:txbxContent>
                  <w:p w:rsidR="000525C8" w:rsidRPr="00846307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Абсорбционные</w:t>
                    </w:r>
                  </w:p>
                </w:txbxContent>
              </v:textbox>
            </v:rect>
            <v:line id="_x0000_s1052" style="position:absolute" from="2032,2218" to="3904,2219"/>
            <v:line id="_x0000_s1053" style="position:absolute;flip:y" from="2038,1936" to="2039,2224">
              <v:stroke endarrow="block"/>
            </v:line>
            <v:line id="_x0000_s1054" style="position:absolute;flip:y" from="2758,1936" to="2759,2224">
              <v:stroke endarrow="block"/>
            </v:line>
            <v:line id="_x0000_s1055" style="position:absolute;flip:y" from="3334,1936" to="3335,2224">
              <v:stroke endarrow="block"/>
            </v:line>
            <v:line id="_x0000_s1056" style="position:absolute;flip:y" from="3910,1936" to="3911,2224">
              <v:stroke endarrow="block"/>
            </v:line>
            <v:line id="_x0000_s1057" style="position:absolute" from="3046,2224" to="3047,2368"/>
            <v:line id="_x0000_s1058" style="position:absolute" from="4918,2224" to="6214,2225"/>
            <v:line id="_x0000_s1059" style="position:absolute;flip:y" from="5494,2224" to="5495,2368"/>
            <v:line id="_x0000_s1060" style="position:absolute;flip:y" from="4918,1936" to="4919,2224">
              <v:stroke endarrow="block"/>
            </v:line>
            <v:line id="_x0000_s1061" style="position:absolute;flip:y" from="6214,1936" to="6215,2224">
              <v:stroke endarrow="block"/>
            </v:line>
            <v:line id="_x0000_s1062" style="position:absolute" from="7222,2224" to="8806,2225"/>
            <v:line id="_x0000_s1063" style="position:absolute;flip:y" from="7222,1936" to="7223,2224">
              <v:stroke endarrow="block"/>
            </v:line>
            <v:line id="_x0000_s1064" style="position:absolute;flip:y" from="7942,1936" to="7943,2368">
              <v:stroke endarrow="block"/>
            </v:line>
            <v:line id="_x0000_s1065" style="position:absolute;flip:y" from="8806,1936" to="8807,2224">
              <v:stroke endarrow="block"/>
            </v:line>
            <v:line id="_x0000_s1066" style="position:absolute" from="3190,6976" to="3191,7264">
              <v:stroke endarrow="block"/>
            </v:line>
            <v:line id="_x0000_s1067" style="position:absolute" from="5494,6832" to="5495,7264">
              <v:stroke endarrow="block"/>
            </v:line>
            <v:line id="_x0000_s1068" style="position:absolute" from="7942,6976" to="7943,7264">
              <v:stroke endarrow="block"/>
            </v:line>
            <v:line id="_x0000_s1069" style="position:absolute" from="3190,6976" to="7942,6977"/>
            <v:line id="_x0000_s1070" style="position:absolute" from="2758,4816" to="8230,4817"/>
            <v:line id="_x0000_s1071" style="position:absolute;flip:y" from="2758,4528" to="2759,4816">
              <v:stroke endarrow="block"/>
            </v:line>
            <v:line id="_x0000_s1072" style="position:absolute;flip:y" from="8230,4528" to="8230,4816">
              <v:stroke endarrow="block"/>
            </v:line>
            <v:rect id="_x0000_s1073" style="position:absolute;left:2038;top:3088;width:2016;height:432">
              <v:textbox style="mso-next-textbox:#_x0000_s1073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Виброизоляция</w:t>
                    </w:r>
                  </w:p>
                </w:txbxContent>
              </v:textbox>
            </v:rect>
            <v:rect id="_x0000_s1074" style="position:absolute;left:7078;top:3088;width:1872;height:432" strokeweight=".5pt">
              <v:textbox style="mso-next-textbox:#_x0000_s1074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Демпфирование</w:t>
                    </w:r>
                  </w:p>
                </w:txbxContent>
              </v:textbox>
            </v:rect>
            <v:line id="_x0000_s1075" style="position:absolute;flip:x y" from="4054,3520" to="5494,3808">
              <v:stroke dashstyle="longDash" endarrow="block"/>
            </v:line>
            <v:line id="_x0000_s1076" style="position:absolute;flip:y" from="5494,3520" to="7078,3808">
              <v:stroke dashstyle="longDash" endarrow="block"/>
            </v:line>
            <v:rect id="_x0000_s1077" style="position:absolute;left:2038;top:2368;width:2016;height:432">
              <v:textbox style="mso-next-textbox:#_x0000_s1077">
                <w:txbxContent>
                  <w:p w:rsidR="000525C8" w:rsidRPr="005B7609" w:rsidRDefault="000525C8" w:rsidP="000525C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Звукоизоляция</w:t>
                    </w:r>
                  </w:p>
                </w:txbxContent>
              </v:textbox>
            </v:rect>
            <v:line id="_x0000_s1078" style="position:absolute;flip:y" from="5494,5392" to="5494,5680" strokeweight="1.5pt">
              <v:stroke endarrow="block"/>
            </v:line>
            <v:line id="_x0000_s1079" style="position:absolute" from="5494,6112" to="5494,6400" strokeweight="1.5pt">
              <v:stroke endarrow="block"/>
            </v:line>
            <w10:wrap type="none"/>
            <w10:anchorlock/>
          </v:group>
        </w:pict>
      </w:r>
    </w:p>
    <w:p w:rsidR="000525C8" w:rsidRPr="00E144AD" w:rsidRDefault="000525C8" w:rsidP="000525C8">
      <w:pPr>
        <w:pStyle w:val="2"/>
        <w:shd w:val="clear" w:color="auto" w:fill="FFFFFF"/>
        <w:spacing w:before="120" w:line="360" w:lineRule="auto"/>
        <w:ind w:left="10" w:right="101" w:firstLine="710"/>
        <w:jc w:val="both"/>
        <w:rPr>
          <w:rFonts w:ascii="Arial" w:hAnsi="Arial" w:cs="Arial"/>
          <w:color w:val="000000"/>
        </w:rPr>
      </w:pPr>
      <w:r w:rsidRPr="00E144AD">
        <w:rPr>
          <w:rFonts w:ascii="Arial" w:hAnsi="Arial" w:cs="Arial"/>
          <w:i/>
          <w:color w:val="000000"/>
        </w:rPr>
        <w:t>Рис.4.16.</w:t>
      </w:r>
      <w:r w:rsidRPr="00E144AD">
        <w:rPr>
          <w:rFonts w:ascii="Arial" w:hAnsi="Arial" w:cs="Arial"/>
          <w:color w:val="000000"/>
        </w:rPr>
        <w:t xml:space="preserve"> Классификация средств и методов защиты от шума</w:t>
      </w:r>
    </w:p>
    <w:p w:rsidR="000525C8" w:rsidRDefault="000525C8" w:rsidP="000525C8"/>
    <w:p w:rsidR="000525C8" w:rsidRDefault="000525C8" w:rsidP="000525C8"/>
    <w:p w:rsidR="000525C8" w:rsidRPr="00C134AC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b/>
          <w:i/>
          <w:color w:val="000000"/>
        </w:rPr>
      </w:pPr>
      <w:r w:rsidRPr="00C134AC">
        <w:rPr>
          <w:rFonts w:ascii="Arial" w:hAnsi="Arial" w:cs="Arial"/>
          <w:b/>
          <w:i/>
          <w:color w:val="000000"/>
        </w:rPr>
        <w:t>Защита от ЭМИ</w:t>
      </w:r>
    </w:p>
    <w:p w:rsidR="000525C8" w:rsidRPr="00FE6601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FE6601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0</w:t>
      </w:r>
      <w:r w:rsidRPr="00FE6601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постоянного магнитного поля</w:t>
      </w:r>
    </w:p>
    <w:tbl>
      <w:tblPr>
        <w:tblStyle w:val="a3"/>
        <w:tblW w:w="0" w:type="auto"/>
        <w:tblLayout w:type="fixed"/>
        <w:tblLook w:val="00BF" w:firstRow="1" w:lastRow="0" w:firstColumn="1" w:lastColumn="0" w:noHBand="0" w:noVBand="0"/>
      </w:tblPr>
      <w:tblGrid>
        <w:gridCol w:w="2088"/>
        <w:gridCol w:w="1848"/>
        <w:gridCol w:w="1872"/>
        <w:gridCol w:w="1942"/>
        <w:gridCol w:w="1620"/>
      </w:tblGrid>
      <w:tr w:rsidR="000525C8" w:rsidRPr="00FE6601" w:rsidTr="00115B03">
        <w:tc>
          <w:tcPr>
            <w:tcW w:w="2088" w:type="dxa"/>
            <w:vMerge w:val="restart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 xml:space="preserve">Время воздействия за рабочий день, </w:t>
            </w:r>
            <w:r w:rsidRPr="00FE6601">
              <w:rPr>
                <w:rFonts w:ascii="Arial" w:hAnsi="Arial" w:cs="Arial"/>
                <w:sz w:val="20"/>
                <w:szCs w:val="20"/>
              </w:rPr>
              <w:lastRenderedPageBreak/>
              <w:t>минуты</w:t>
            </w:r>
          </w:p>
        </w:tc>
        <w:tc>
          <w:tcPr>
            <w:tcW w:w="7282" w:type="dxa"/>
            <w:gridSpan w:val="4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lastRenderedPageBreak/>
              <w:t>Условия воздействия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Общее</w:t>
            </w:r>
          </w:p>
        </w:tc>
        <w:tc>
          <w:tcPr>
            <w:tcW w:w="3562" w:type="dxa"/>
            <w:gridSpan w:val="2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Локальное</w:t>
            </w:r>
          </w:p>
        </w:tc>
      </w:tr>
      <w:tr w:rsidR="000525C8" w:rsidRPr="00FE6601" w:rsidTr="00115B03">
        <w:tc>
          <w:tcPr>
            <w:tcW w:w="2088" w:type="dxa"/>
            <w:vMerge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6601">
              <w:rPr>
                <w:rFonts w:ascii="Arial" w:hAnsi="Arial" w:cs="Arial"/>
                <w:sz w:val="20"/>
                <w:szCs w:val="20"/>
              </w:rPr>
              <w:t xml:space="preserve">кА/м </w:t>
            </w:r>
          </w:p>
        </w:tc>
        <w:tc>
          <w:tcPr>
            <w:tcW w:w="187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магнитной индукции</w:t>
            </w:r>
          </w:p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мТл</w:t>
            </w:r>
          </w:p>
        </w:tc>
        <w:tc>
          <w:tcPr>
            <w:tcW w:w="1942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напряженности, кА/м</w:t>
            </w:r>
          </w:p>
        </w:tc>
        <w:tc>
          <w:tcPr>
            <w:tcW w:w="1620" w:type="dxa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ПДУ магнитнойт ной индукции, мТл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0 - 10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11 - 60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0525C8" w:rsidRPr="00FE6601" w:rsidTr="00115B03">
        <w:tc>
          <w:tcPr>
            <w:tcW w:w="208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61 - 480</w:t>
            </w:r>
          </w:p>
        </w:tc>
        <w:tc>
          <w:tcPr>
            <w:tcW w:w="1848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7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42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20" w:type="dxa"/>
            <w:vAlign w:val="center"/>
          </w:tcPr>
          <w:p w:rsidR="000525C8" w:rsidRPr="00FE6601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660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3E445B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3E445B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1</w:t>
      </w:r>
      <w:r w:rsidRPr="003E445B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допустимые уровни  воздействия периодического магнитного поля частотой 50 Гц</w:t>
      </w:r>
    </w:p>
    <w:tbl>
      <w:tblPr>
        <w:tblStyle w:val="a3"/>
        <w:tblW w:w="0" w:type="auto"/>
        <w:tblLook w:val="00BF" w:firstRow="1" w:lastRow="0" w:firstColumn="1" w:lastColumn="0" w:noHBand="0" w:noVBand="0"/>
      </w:tblPr>
      <w:tblGrid>
        <w:gridCol w:w="3316"/>
        <w:gridCol w:w="3304"/>
        <w:gridCol w:w="2951"/>
      </w:tblGrid>
      <w:tr w:rsidR="000525C8" w:rsidRPr="00957D56" w:rsidTr="00115B03">
        <w:tc>
          <w:tcPr>
            <w:tcW w:w="3464" w:type="dxa"/>
            <w:vMerge w:val="restart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Время пребывания (час)</w:t>
            </w:r>
          </w:p>
        </w:tc>
        <w:tc>
          <w:tcPr>
            <w:tcW w:w="6544" w:type="dxa"/>
            <w:gridSpan w:val="2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Допустимые уровни МП, Н [А/м] / В [мкТл] при воздействии</w:t>
            </w:r>
          </w:p>
        </w:tc>
      </w:tr>
      <w:tr w:rsidR="000525C8" w:rsidRPr="00957D56" w:rsidTr="00115B03">
        <w:tc>
          <w:tcPr>
            <w:tcW w:w="3464" w:type="dxa"/>
            <w:vMerge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общем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локальном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0" type="#_x0000_t75" style="width:10.2pt;height:12pt" o:ole="">
                  <v:imagedata r:id="rId23" o:title=""/>
                </v:shape>
                <o:OLEObject Type="Embed" ProgID="Equation.3" ShapeID="_x0000_i1030" DrawAspect="Content" ObjectID="_1543603858" r:id="rId24"/>
              </w:object>
            </w:r>
            <w:r w:rsidRPr="003E44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6400/8000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3200/4000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400/500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1600/2000</w:t>
            </w:r>
          </w:p>
        </w:tc>
      </w:tr>
      <w:tr w:rsidR="000525C8" w:rsidRPr="00957D56" w:rsidTr="00115B03"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64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80/100</w:t>
            </w:r>
          </w:p>
        </w:tc>
        <w:tc>
          <w:tcPr>
            <w:tcW w:w="3080" w:type="dxa"/>
          </w:tcPr>
          <w:p w:rsidR="000525C8" w:rsidRPr="003E445B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45B">
              <w:rPr>
                <w:rFonts w:ascii="Arial" w:hAnsi="Arial" w:cs="Arial"/>
                <w:sz w:val="20"/>
                <w:szCs w:val="20"/>
              </w:rPr>
              <w:t>800/1000</w:t>
            </w:r>
          </w:p>
        </w:tc>
      </w:tr>
    </w:tbl>
    <w:p w:rsidR="000525C8" w:rsidRDefault="000525C8" w:rsidP="000525C8"/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2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>Предельно  допустимые уровни воздействия импульсных магнитных полей частотой 50 Гц в зависимости от режима генерации</w:t>
      </w:r>
    </w:p>
    <w:tbl>
      <w:tblPr>
        <w:tblStyle w:val="a3"/>
        <w:tblW w:w="0" w:type="auto"/>
        <w:tblLook w:val="00BF" w:firstRow="1" w:lastRow="0" w:firstColumn="1" w:lastColumn="0" w:noHBand="0" w:noVBand="0"/>
      </w:tblPr>
      <w:tblGrid>
        <w:gridCol w:w="2467"/>
        <w:gridCol w:w="2488"/>
        <w:gridCol w:w="2488"/>
        <w:gridCol w:w="2128"/>
      </w:tblGrid>
      <w:tr w:rsidR="000525C8" w:rsidRPr="007901BD" w:rsidTr="00115B03">
        <w:tc>
          <w:tcPr>
            <w:tcW w:w="2598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Т, ч</w:t>
            </w:r>
          </w:p>
        </w:tc>
        <w:tc>
          <w:tcPr>
            <w:tcW w:w="7410" w:type="dxa"/>
            <w:gridSpan w:val="3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</w:t>
            </w:r>
            <w:r w:rsidRPr="007901BD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, [А/м]</w:t>
            </w:r>
          </w:p>
        </w:tc>
      </w:tr>
      <w:tr w:rsidR="000525C8" w:rsidRPr="007901BD" w:rsidTr="00115B03">
        <w:tc>
          <w:tcPr>
            <w:tcW w:w="2598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Режим II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1" type="#_x0000_t75" style="width:10.2pt;height:12pt" o:ole="">
                  <v:imagedata r:id="rId25" o:title=""/>
                </v:shape>
                <o:OLEObject Type="Embed" ProgID="Equation.3" ShapeID="_x0000_i1031" DrawAspect="Content" ObjectID="_1543603859" r:id="rId2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1.0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2" type="#_x0000_t75" style="width:10.2pt;height:12pt" o:ole="">
                  <v:imagedata r:id="rId27" o:title=""/>
                </v:shape>
                <o:OLEObject Type="Embed" ProgID="Equation.3" ShapeID="_x0000_i1032" DrawAspect="Content" ObjectID="_1543603860" r:id="rId2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1,5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3" type="#_x0000_t75" style="width:10.2pt;height:12pt" o:ole="">
                  <v:imagedata r:id="rId27" o:title=""/>
                </v:shape>
                <o:OLEObject Type="Embed" ProgID="Equation.3" ShapeID="_x0000_i1033" DrawAspect="Content" ObjectID="_1543603861" r:id="rId2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4" type="#_x0000_t75" style="width:10.2pt;height:12pt" o:ole="">
                  <v:imagedata r:id="rId27" o:title=""/>
                </v:shape>
                <o:OLEObject Type="Embed" ProgID="Equation.3" ShapeID="_x0000_i1034" DrawAspect="Content" ObjectID="_1543603862" r:id="rId3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2,5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5" type="#_x0000_t75" style="width:10.2pt;height:12pt" o:ole="">
                  <v:imagedata r:id="rId27" o:title=""/>
                </v:shape>
                <o:OLEObject Type="Embed" ProgID="Equation.3" ShapeID="_x0000_i1035" DrawAspect="Content" ObjectID="_1543603863" r:id="rId3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6" type="#_x0000_t75" style="width:10.2pt;height:12pt" o:ole="">
                  <v:imagedata r:id="rId27" o:title=""/>
                </v:shape>
                <o:OLEObject Type="Embed" ProgID="Equation.3" ShapeID="_x0000_i1036" DrawAspect="Content" ObjectID="_1543603864" r:id="rId3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3,5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7" type="#_x0000_t75" style="width:10.2pt;height:12pt" o:ole="">
                  <v:imagedata r:id="rId27" o:title=""/>
                </v:shape>
                <o:OLEObject Type="Embed" ProgID="Equation.3" ShapeID="_x0000_i1037" DrawAspect="Content" ObjectID="_1543603865" r:id="rId33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5200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7200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8" type="#_x0000_t75" style="width:10.2pt;height:12pt" o:ole="">
                  <v:imagedata r:id="rId27" o:title=""/>
                </v:shape>
                <o:OLEObject Type="Embed" ProgID="Equation.3" ShapeID="_x0000_i1038" DrawAspect="Content" ObjectID="_1543603866" r:id="rId3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4,5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2900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39" type="#_x0000_t75" style="width:10.2pt;height:12pt" o:ole="">
                  <v:imagedata r:id="rId27" o:title=""/>
                </v:shape>
                <o:OLEObject Type="Embed" ProgID="Equation.3" ShapeID="_x0000_i1039" DrawAspect="Content" ObjectID="_1543603867" r:id="rId35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0" type="#_x0000_t75" style="width:10.2pt;height:12pt" o:ole="">
                  <v:imagedata r:id="rId27" o:title=""/>
                </v:shape>
                <o:OLEObject Type="Embed" ProgID="Equation.3" ShapeID="_x0000_i1040" DrawAspect="Content" ObjectID="_1543603868" r:id="rId36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5,5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4300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6300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1" type="#_x0000_t75" style="width:10.2pt;height:12pt" o:ole="">
                  <v:imagedata r:id="rId27" o:title=""/>
                </v:shape>
                <o:OLEObject Type="Embed" ProgID="Equation.3" ShapeID="_x0000_i1041" DrawAspect="Content" ObjectID="_1543603869" r:id="rId37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2" type="#_x0000_t75" style="width:10.2pt;height:12pt" o:ole="">
                  <v:imagedata r:id="rId27" o:title=""/>
                </v:shape>
                <o:OLEObject Type="Embed" ProgID="Equation.3" ShapeID="_x0000_i1042" DrawAspect="Content" ObjectID="_1543603870" r:id="rId38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6,5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3800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5800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3" type="#_x0000_t75" style="width:10.2pt;height:12pt" o:ole="">
                  <v:imagedata r:id="rId27" o:title=""/>
                </v:shape>
                <o:OLEObject Type="Embed" ProgID="Equation.3" ShapeID="_x0000_i1043" DrawAspect="Content" ObjectID="_1543603871" r:id="rId39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5600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4" type="#_x0000_t75" style="width:10.2pt;height:12pt" o:ole="">
                  <v:imagedata r:id="rId27" o:title=""/>
                </v:shape>
                <o:OLEObject Type="Embed" ProgID="Equation.3" ShapeID="_x0000_i1044" DrawAspect="Content" ObjectID="_1543603872" r:id="rId4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7,5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3500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5500</w:t>
            </w:r>
          </w:p>
        </w:tc>
      </w:tr>
      <w:tr w:rsidR="000525C8" w:rsidRPr="007901BD" w:rsidTr="00115B03"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5" type="#_x0000_t75" style="width:10.2pt;height:12pt" o:ole="">
                  <v:imagedata r:id="rId27" o:title=""/>
                </v:shape>
                <o:OLEObject Type="Embed" ProgID="Equation.3" ShapeID="_x0000_i1045" DrawAspect="Content" ObjectID="_1543603873" r:id="rId4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 8,0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  <w:tc>
          <w:tcPr>
            <w:tcW w:w="259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  <w:tc>
          <w:tcPr>
            <w:tcW w:w="2214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5400</w:t>
            </w:r>
          </w:p>
        </w:tc>
      </w:tr>
    </w:tbl>
    <w:p w:rsidR="000525C8" w:rsidRPr="00957D56" w:rsidRDefault="000525C8" w:rsidP="000525C8">
      <w:pPr>
        <w:pStyle w:val="a6"/>
        <w:tabs>
          <w:tab w:val="left" w:pos="972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3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7901BD">
        <w:rPr>
          <w:rFonts w:ascii="Arial" w:hAnsi="Arial" w:cs="Arial"/>
          <w:color w:val="000000"/>
        </w:rPr>
        <w:t xml:space="preserve">ПДУ энергетических экспозиций ЭМП диапазона частот </w:t>
      </w:r>
      <w:r w:rsidRPr="007901BD">
        <w:rPr>
          <w:rFonts w:ascii="Arial" w:hAnsi="Arial" w:cs="Arial"/>
          <w:color w:val="000000"/>
        </w:rPr>
        <w:object w:dxaOrig="200" w:dyaOrig="240">
          <v:shape id="_x0000_i1046" type="#_x0000_t75" style="width:10.2pt;height:12pt" o:ole="">
            <v:imagedata r:id="rId42" o:title=""/>
          </v:shape>
          <o:OLEObject Type="Embed" ProgID="Equation.3" ShapeID="_x0000_i1046" DrawAspect="Content" ObjectID="_1543603874" r:id="rId43"/>
        </w:object>
      </w:r>
      <w:r w:rsidRPr="007901BD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496" w:type="dxa"/>
        <w:tblLayout w:type="fixed"/>
        <w:tblLook w:val="00BF" w:firstRow="1" w:lastRow="0" w:firstColumn="1" w:lastColumn="0" w:noHBand="0" w:noVBand="0"/>
      </w:tblPr>
      <w:tblGrid>
        <w:gridCol w:w="2091"/>
        <w:gridCol w:w="1419"/>
        <w:gridCol w:w="1276"/>
        <w:gridCol w:w="1418"/>
        <w:gridCol w:w="1559"/>
        <w:gridCol w:w="1733"/>
      </w:tblGrid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05" w:type="dxa"/>
            <w:gridSpan w:val="5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</w:t>
            </w:r>
            <w:r w:rsidRPr="002F28F9">
              <w:rPr>
                <w:rFonts w:ascii="Arial" w:hAnsi="Arial" w:cs="Arial"/>
                <w:sz w:val="20"/>
                <w:szCs w:val="20"/>
                <w:vertAlign w:val="subscript"/>
              </w:rPr>
              <w:t>ПДУ</w:t>
            </w:r>
            <w:r w:rsidRPr="002F28F9">
              <w:rPr>
                <w:rFonts w:ascii="Arial" w:hAnsi="Arial" w:cs="Arial"/>
                <w:sz w:val="20"/>
                <w:szCs w:val="20"/>
              </w:rPr>
              <w:t xml:space="preserve"> в диапазонах частот (МГц)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7" type="#_x0000_t75" style="width:10.2pt;height:12pt" o:ole="">
                  <v:imagedata r:id="rId42" o:title=""/>
                </v:shape>
                <o:OLEObject Type="Embed" ProgID="Equation.3" ShapeID="_x0000_i1047" DrawAspect="Content" ObjectID="_1543603875" r:id="rId44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8" type="#_x0000_t75" style="width:10.2pt;height:12pt" o:ole="">
                  <v:imagedata r:id="rId42" o:title=""/>
                </v:shape>
                <o:OLEObject Type="Embed" ProgID="Equation.3" ShapeID="_x0000_i1048" DrawAspect="Content" ObjectID="_1543603876" r:id="rId45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49" type="#_x0000_t75" style="width:10.2pt;height:12pt" o:ole="">
                  <v:imagedata r:id="rId42" o:title=""/>
                </v:shape>
                <o:OLEObject Type="Embed" ProgID="Equation.3" ShapeID="_x0000_i1049" DrawAspect="Content" ObjectID="_1543603877" r:id="rId46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0" type="#_x0000_t75" style="width:10.2pt;height:12pt" o:ole="">
                  <v:imagedata r:id="rId42" o:title=""/>
                </v:shape>
                <o:OLEObject Type="Embed" ProgID="Equation.3" ShapeID="_x0000_i1050" DrawAspect="Content" ObjectID="_1543603878" r:id="rId47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1" type="#_x0000_t75" style="width:10.2pt;height:12pt" o:ole="">
                  <v:imagedata r:id="rId42" o:title=""/>
                </v:shape>
                <o:OLEObject Type="Embed" ProgID="Equation.3" ShapeID="_x0000_i1051" DrawAspect="Content" ObjectID="_1543603879" r:id="rId48"/>
              </w:object>
            </w:r>
            <w:r w:rsidRPr="002F28F9">
              <w:rPr>
                <w:rFonts w:ascii="Arial" w:hAnsi="Arial" w:cs="Arial"/>
                <w:sz w:val="20"/>
                <w:szCs w:val="20"/>
              </w:rPr>
              <w:t>300,0 - 300000,0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ЭЭе, (В/м)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ЭЭн, (А/м)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2</w:t>
            </w:r>
            <w:r w:rsidRPr="002F28F9">
              <w:rPr>
                <w:rFonts w:ascii="Arial" w:hAnsi="Arial" w:cs="Arial"/>
                <w:sz w:val="20"/>
                <w:szCs w:val="20"/>
              </w:rPr>
              <w:t>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2F28F9" w:rsidTr="00115B03">
        <w:tc>
          <w:tcPr>
            <w:tcW w:w="2091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ЭЭппэ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28F9">
              <w:rPr>
                <w:rFonts w:ascii="Arial" w:hAnsi="Arial" w:cs="Arial"/>
                <w:sz w:val="20"/>
                <w:szCs w:val="20"/>
              </w:rPr>
              <w:t>(мкВт/см</w:t>
            </w:r>
            <w:r w:rsidRPr="002F28F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F28F9">
              <w:rPr>
                <w:rFonts w:ascii="Arial" w:hAnsi="Arial" w:cs="Arial"/>
                <w:sz w:val="20"/>
                <w:szCs w:val="20"/>
              </w:rPr>
              <w:t>).ч</w:t>
            </w:r>
          </w:p>
        </w:tc>
        <w:tc>
          <w:tcPr>
            <w:tcW w:w="141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33" w:type="dxa"/>
          </w:tcPr>
          <w:p w:rsidR="000525C8" w:rsidRPr="002F28F9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8F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:rsidR="000525C8" w:rsidRDefault="000525C8" w:rsidP="000525C8"/>
    <w:p w:rsidR="000525C8" w:rsidRPr="007901BD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i/>
          <w:color w:val="000000"/>
        </w:rPr>
      </w:pPr>
      <w:r w:rsidRPr="007901BD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4</w:t>
      </w:r>
      <w:r w:rsidRPr="007901BD">
        <w:rPr>
          <w:rFonts w:ascii="Arial" w:hAnsi="Arial" w:cs="Arial"/>
          <w:i/>
          <w:color w:val="000000"/>
        </w:rPr>
        <w:t xml:space="preserve">. </w:t>
      </w:r>
      <w:r w:rsidRPr="0020382F">
        <w:rPr>
          <w:rFonts w:ascii="Arial" w:hAnsi="Arial" w:cs="Arial"/>
          <w:color w:val="000000"/>
        </w:rPr>
        <w:t xml:space="preserve">Максимальные ПДУ напряженности и плотности потока энергии ЭМП диапазона частот </w:t>
      </w:r>
      <w:r w:rsidRPr="0020382F">
        <w:rPr>
          <w:rFonts w:ascii="Arial" w:hAnsi="Arial" w:cs="Arial"/>
          <w:color w:val="000000"/>
        </w:rPr>
        <w:object w:dxaOrig="200" w:dyaOrig="240">
          <v:shape id="_x0000_i1052" type="#_x0000_t75" style="width:10.2pt;height:12pt" o:ole="">
            <v:imagedata r:id="rId42" o:title=""/>
          </v:shape>
          <o:OLEObject Type="Embed" ProgID="Equation.3" ShapeID="_x0000_i1052" DrawAspect="Content" ObjectID="_1543603880" r:id="rId49"/>
        </w:object>
      </w:r>
      <w:r w:rsidRPr="0020382F">
        <w:rPr>
          <w:rFonts w:ascii="Arial" w:hAnsi="Arial" w:cs="Arial"/>
          <w:color w:val="000000"/>
        </w:rPr>
        <w:t xml:space="preserve"> 30 кГц - 300 ГГц</w:t>
      </w:r>
    </w:p>
    <w:tbl>
      <w:tblPr>
        <w:tblStyle w:val="a3"/>
        <w:tblW w:w="9563" w:type="dxa"/>
        <w:tblLayout w:type="fixed"/>
        <w:tblLook w:val="00BF" w:firstRow="1" w:lastRow="0" w:firstColumn="1" w:lastColumn="0" w:noHBand="0" w:noVBand="0"/>
      </w:tblPr>
      <w:tblGrid>
        <w:gridCol w:w="2091"/>
        <w:gridCol w:w="1419"/>
        <w:gridCol w:w="1276"/>
        <w:gridCol w:w="1418"/>
        <w:gridCol w:w="1559"/>
        <w:gridCol w:w="1800"/>
      </w:tblGrid>
      <w:tr w:rsidR="000525C8" w:rsidRPr="007901BD" w:rsidTr="00115B03">
        <w:tc>
          <w:tcPr>
            <w:tcW w:w="2091" w:type="dxa"/>
            <w:vMerge w:val="restart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472" w:type="dxa"/>
            <w:gridSpan w:val="5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Максимально допустимые уровни в диапазонах частот (МГц)</w:t>
            </w:r>
          </w:p>
        </w:tc>
      </w:tr>
      <w:tr w:rsidR="000525C8" w:rsidRPr="007901BD" w:rsidTr="00115B03">
        <w:tc>
          <w:tcPr>
            <w:tcW w:w="2091" w:type="dxa"/>
            <w:vMerge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3" type="#_x0000_t75" style="width:10.2pt;height:10.2pt" o:ole="">
                  <v:imagedata r:id="rId42" o:title=""/>
                </v:shape>
                <o:OLEObject Type="Embed" ProgID="Equation.3" ShapeID="_x0000_i1053" DrawAspect="Content" ObjectID="_1543603881" r:id="rId50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0,03 - 3,0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4" type="#_x0000_t75" style="width:10.2pt;height:10.2pt" o:ole="">
                  <v:imagedata r:id="rId42" o:title=""/>
                </v:shape>
                <o:OLEObject Type="Embed" ProgID="Equation.3" ShapeID="_x0000_i1054" DrawAspect="Content" ObjectID="_1543603882" r:id="rId51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3,0 - 30,0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5" type="#_x0000_t75" style="width:10.2pt;height:10.2pt" o:ole="">
                  <v:imagedata r:id="rId42" o:title=""/>
                </v:shape>
                <o:OLEObject Type="Embed" ProgID="Equation.3" ShapeID="_x0000_i1055" DrawAspect="Content" ObjectID="_1543603883" r:id="rId52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30,0 - 50,0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6" type="#_x0000_t75" style="width:10.2pt;height:10.2pt" o:ole="">
                  <v:imagedata r:id="rId42" o:title=""/>
                </v:shape>
                <o:OLEObject Type="Embed" ProgID="Equation.3" ShapeID="_x0000_i1056" DrawAspect="Content" ObjectID="_1543603884" r:id="rId53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>50,0 - 300,0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object w:dxaOrig="200" w:dyaOrig="240">
                <v:shape id="_x0000_i1057" type="#_x0000_t75" style="width:10.2pt;height:10.2pt" o:ole="">
                  <v:imagedata r:id="rId42" o:title=""/>
                </v:shape>
                <o:OLEObject Type="Embed" ProgID="Equation.3" ShapeID="_x0000_i1057" DrawAspect="Content" ObjectID="_1543603885" r:id="rId54"/>
              </w:object>
            </w:r>
            <w:r w:rsidRPr="007901BD">
              <w:rPr>
                <w:rFonts w:ascii="Arial" w:hAnsi="Arial" w:cs="Arial"/>
                <w:sz w:val="20"/>
                <w:szCs w:val="20"/>
              </w:rPr>
              <w:t xml:space="preserve">300,0 - </w:t>
            </w:r>
            <w:r w:rsidRPr="007901BD">
              <w:rPr>
                <w:rFonts w:ascii="Arial" w:hAnsi="Arial" w:cs="Arial"/>
                <w:sz w:val="20"/>
                <w:szCs w:val="20"/>
              </w:rPr>
              <w:lastRenderedPageBreak/>
              <w:t>300000,0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lastRenderedPageBreak/>
              <w:t>Е, В/м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Н, А/м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525C8" w:rsidRPr="007901BD" w:rsidTr="00115B03">
        <w:tc>
          <w:tcPr>
            <w:tcW w:w="2091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ППЭ, мкВт/см</w:t>
            </w:r>
            <w:r w:rsidRPr="007901BD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7901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5000&lt;*&gt;</w:t>
            </w:r>
          </w:p>
        </w:tc>
        <w:tc>
          <w:tcPr>
            <w:tcW w:w="1559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01BD">
              <w:rPr>
                <w:rFonts w:ascii="Arial" w:hAnsi="Arial" w:cs="Arial"/>
                <w:sz w:val="20"/>
                <w:szCs w:val="20"/>
              </w:rPr>
              <w:t>1000</w:t>
            </w:r>
          </w:p>
          <w:p w:rsidR="000525C8" w:rsidRPr="007901BD" w:rsidRDefault="000525C8" w:rsidP="00115B03">
            <w:pPr>
              <w:pStyle w:val="a6"/>
              <w:tabs>
                <w:tab w:val="left" w:pos="972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25C8" w:rsidRPr="007901BD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901BD">
        <w:rPr>
          <w:rFonts w:ascii="Arial" w:hAnsi="Arial" w:cs="Arial"/>
          <w:sz w:val="20"/>
          <w:szCs w:val="20"/>
        </w:rPr>
        <w:t xml:space="preserve">&lt;*&gt; Для условий локального облучения кистей рук. </w:t>
      </w:r>
    </w:p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СИЗ от ЭМИ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02"/>
        <w:gridCol w:w="4246"/>
      </w:tblGrid>
      <w:tr w:rsidR="000525C8" w:rsidTr="00115B03">
        <w:tc>
          <w:tcPr>
            <w:tcW w:w="5402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 w:hanging="18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200400" cy="2527300"/>
                  <wp:effectExtent l="19050" t="0" r="0" b="0"/>
                  <wp:docPr id="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-2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</w:pP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 xml:space="preserve">Рис. </w:t>
            </w:r>
            <w:r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4.20</w:t>
            </w:r>
            <w:r w:rsidRPr="0026407A">
              <w:rPr>
                <w:rFonts w:ascii="Arial" w:hAnsi="Arial" w:cs="Arial"/>
                <w:bCs/>
                <w:i/>
                <w:color w:val="000000"/>
                <w:spacing w:val="1"/>
                <w:sz w:val="20"/>
                <w:szCs w:val="20"/>
              </w:rPr>
              <w:t>.</w:t>
            </w:r>
            <w:r w:rsidRPr="00AC0EC0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Средства защиты от электромагнитных излучений: </w:t>
            </w:r>
          </w:p>
          <w:p w:rsidR="000525C8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</w:pP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а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t>радиозащит</w:t>
            </w:r>
            <w:r w:rsidRPr="00053A51">
              <w:rPr>
                <w:rFonts w:ascii="Arial" w:hAnsi="Arial" w:cs="Arial"/>
                <w:color w:val="000000"/>
                <w:spacing w:val="1"/>
                <w:sz w:val="20"/>
                <w:szCs w:val="20"/>
                <w:u w:val="single"/>
              </w:rPr>
              <w:softHyphen/>
              <w:t>ный костюм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1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металлическая или металлизированная каска;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2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комбинезон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из токопроводя</w:t>
            </w:r>
            <w:r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щ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ей ткани;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3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проводники, обеспечивающие электрическую 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связь между отдельными элементами экранирующего костюма;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 рукавицы из 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токопроводящей ткани; </w:t>
            </w:r>
            <w:r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ботинки с электропроводящими подошвами; 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6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вывод от токопроводящей подошвы; </w:t>
            </w:r>
          </w:p>
          <w:p w:rsidR="000525C8" w:rsidRPr="00AC0EC0" w:rsidRDefault="000525C8" w:rsidP="00115B03">
            <w:pPr>
              <w:widowControl w:val="0"/>
              <w:shd w:val="clear" w:color="auto" w:fill="FFFFFF"/>
              <w:ind w:left="6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0EC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б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53A51">
              <w:rPr>
                <w:rFonts w:ascii="Arial" w:hAnsi="Arial" w:cs="Arial"/>
                <w:spacing w:val="-1"/>
                <w:sz w:val="20"/>
                <w:szCs w:val="20"/>
                <w:u w:val="single"/>
              </w:rPr>
              <w:t xml:space="preserve">защитная маска с перфорационными </w:t>
            </w:r>
            <w:r w:rsidRPr="00053A51">
              <w:rPr>
                <w:rFonts w:ascii="Arial" w:hAnsi="Arial" w:cs="Arial"/>
                <w:sz w:val="20"/>
                <w:szCs w:val="20"/>
                <w:u w:val="single"/>
              </w:rPr>
              <w:t>отверстиями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1, 2, 3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поролоновые прокладки; 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ремни крепления маски;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AC0EC0">
              <w:rPr>
                <w:rFonts w:ascii="Arial" w:hAnsi="Arial" w:cs="Arial"/>
              </w:rPr>
              <w:t>–</w:t>
            </w:r>
            <w:r w:rsidRPr="00AC0EC0">
              <w:rPr>
                <w:rFonts w:ascii="Arial" w:hAnsi="Arial" w:cs="Arial"/>
                <w:sz w:val="20"/>
                <w:szCs w:val="20"/>
              </w:rPr>
              <w:t xml:space="preserve"> перфорационные отверстия</w:t>
            </w:r>
          </w:p>
        </w:tc>
      </w:tr>
    </w:tbl>
    <w:p w:rsidR="000525C8" w:rsidRPr="00C134AC" w:rsidRDefault="000525C8" w:rsidP="000525C8">
      <w:pPr>
        <w:shd w:val="clear" w:color="auto" w:fill="FFFFFF"/>
        <w:tabs>
          <w:tab w:val="left" w:pos="0"/>
        </w:tabs>
        <w:spacing w:before="120" w:line="360" w:lineRule="auto"/>
        <w:ind w:right="41" w:firstLine="709"/>
        <w:jc w:val="both"/>
        <w:rPr>
          <w:rFonts w:ascii="Arial" w:hAnsi="Arial" w:cs="Arial"/>
          <w:b/>
          <w:iCs/>
          <w:color w:val="000000"/>
        </w:rPr>
      </w:pPr>
      <w:r w:rsidRPr="00C134AC">
        <w:rPr>
          <w:rFonts w:ascii="Arial" w:hAnsi="Arial" w:cs="Arial"/>
          <w:b/>
          <w:iCs/>
          <w:color w:val="000000"/>
        </w:rPr>
        <w:t>СКЗ от ЭМИ</w:t>
      </w:r>
    </w:p>
    <w:p w:rsidR="000525C8" w:rsidRDefault="000525C8" w:rsidP="000525C8">
      <w:pPr>
        <w:pStyle w:val="a6"/>
        <w:tabs>
          <w:tab w:val="left" w:pos="972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CF6">
        <w:rPr>
          <w:rFonts w:ascii="Arial" w:hAnsi="Arial" w:cs="Arial"/>
        </w:rPr>
        <w:t>Стационарные и переносные экраны представлены соответственно на рис.4.</w:t>
      </w:r>
      <w:r>
        <w:rPr>
          <w:rFonts w:ascii="Arial" w:hAnsi="Arial" w:cs="Arial"/>
        </w:rPr>
        <w:t>21,</w:t>
      </w:r>
      <w:r w:rsidRPr="00412CF6">
        <w:rPr>
          <w:rFonts w:ascii="Arial" w:hAnsi="Arial" w:cs="Arial"/>
        </w:rPr>
        <w:t xml:space="preserve"> рис. 4.</w:t>
      </w:r>
      <w:r>
        <w:rPr>
          <w:rFonts w:ascii="Arial" w:hAnsi="Arial" w:cs="Arial"/>
        </w:rPr>
        <w:t>22</w:t>
      </w:r>
      <w:r w:rsidRPr="00412CF6">
        <w:rPr>
          <w:rFonts w:ascii="Arial" w:hAnsi="Arial" w:cs="Arial"/>
        </w:rPr>
        <w:t>.</w:t>
      </w:r>
      <w:r w:rsidRPr="00957D5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20"/>
        <w:gridCol w:w="4528"/>
      </w:tblGrid>
      <w:tr w:rsidR="000525C8" w:rsidTr="00115B03">
        <w:tc>
          <w:tcPr>
            <w:tcW w:w="5120" w:type="dxa"/>
          </w:tcPr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12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6B2F1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Pr="006B2F18">
              <w:rPr>
                <w:rFonts w:ascii="Arial" w:hAnsi="Arial" w:cs="Arial"/>
                <w:sz w:val="20"/>
                <w:szCs w:val="20"/>
              </w:rPr>
              <w:t>Переносной экранирующий козырек</w: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-234315</wp:posOffset>
                  </wp:positionV>
                  <wp:extent cx="1821180" cy="2057400"/>
                  <wp:effectExtent l="19050" t="0" r="7620" b="0"/>
                  <wp:wrapTopAndBottom/>
                  <wp:docPr id="100" name="Рисунок 81" descr="~AUT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~AUT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4E8C6"/>
                              </a:clrFrom>
                              <a:clrTo>
                                <a:srgbClr val="F4E8C6">
                                  <a:alpha val="0"/>
                                </a:srgbClr>
                              </a:clrTo>
                            </a:clrChange>
                            <a:lum bright="-18000" contrast="3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8" w:type="dxa"/>
          </w:tcPr>
          <w:p w:rsidR="000525C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908101" cy="1854200"/>
                  <wp:effectExtent l="19050" t="0" r="0" b="0"/>
                  <wp:docPr id="1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-20000" contrast="3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1" cy="185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6B2F18" w:rsidRDefault="000525C8" w:rsidP="00115B03">
            <w:pPr>
              <w:pStyle w:val="a6"/>
              <w:widowControl w:val="0"/>
              <w:tabs>
                <w:tab w:val="left" w:pos="9720"/>
              </w:tabs>
              <w:spacing w:before="0" w:beforeAutospacing="0" w:after="0" w:afterAutospacing="0" w:line="360" w:lineRule="auto"/>
              <w:ind w:right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2F18">
              <w:rPr>
                <w:rFonts w:ascii="Arial" w:hAnsi="Arial" w:cs="Arial"/>
                <w:bCs/>
                <w:i/>
                <w:sz w:val="20"/>
                <w:szCs w:val="20"/>
              </w:rPr>
              <w:t>Рис.</w:t>
            </w:r>
            <w:r>
              <w:rPr>
                <w:rFonts w:ascii="Arial" w:hAnsi="Arial" w:cs="Arial"/>
                <w:i/>
                <w:sz w:val="20"/>
                <w:szCs w:val="20"/>
              </w:rPr>
              <w:t>4.22.</w:t>
            </w:r>
            <w:r w:rsidRPr="006B2F18">
              <w:rPr>
                <w:rFonts w:ascii="Arial" w:hAnsi="Arial" w:cs="Arial"/>
                <w:sz w:val="20"/>
                <w:szCs w:val="20"/>
              </w:rPr>
              <w:t xml:space="preserve"> Экранирующий навес над проходом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2F18">
              <w:rPr>
                <w:rFonts w:ascii="Arial" w:hAnsi="Arial" w:cs="Arial"/>
                <w:sz w:val="20"/>
                <w:szCs w:val="20"/>
              </w:rPr>
              <w:t>в здание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Default="000525C8" w:rsidP="000525C8"/>
    <w:p w:rsidR="000525C8" w:rsidRPr="00C134AC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ионизирующих излучений</w:t>
      </w:r>
    </w:p>
    <w:p w:rsidR="000525C8" w:rsidRPr="0020382F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20382F">
        <w:rPr>
          <w:rFonts w:ascii="Arial" w:hAnsi="Arial" w:cs="Arial"/>
          <w:i/>
          <w:color w:val="000000"/>
        </w:rPr>
        <w:t>Таблица 4.1</w:t>
      </w:r>
      <w:r>
        <w:rPr>
          <w:rFonts w:ascii="Arial" w:hAnsi="Arial" w:cs="Arial"/>
          <w:i/>
          <w:color w:val="000000"/>
        </w:rPr>
        <w:t>5</w:t>
      </w:r>
      <w:r w:rsidRPr="0020382F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20382F">
        <w:rPr>
          <w:rFonts w:ascii="Arial" w:hAnsi="Arial" w:cs="Arial"/>
          <w:color w:val="000000"/>
        </w:rPr>
        <w:t xml:space="preserve">Основные пределы доз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27"/>
        <w:gridCol w:w="3119"/>
        <w:gridCol w:w="3101"/>
      </w:tblGrid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Нормируемые величины</w:t>
            </w:r>
          </w:p>
        </w:tc>
        <w:tc>
          <w:tcPr>
            <w:tcW w:w="6220" w:type="dxa"/>
            <w:gridSpan w:val="2"/>
          </w:tcPr>
          <w:p w:rsidR="000525C8" w:rsidRPr="0020382F" w:rsidRDefault="000525C8" w:rsidP="00115B03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Пределы доз, мЗв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персонала (группа А)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Лица из населения</w:t>
            </w:r>
          </w:p>
        </w:tc>
      </w:tr>
      <w:tr w:rsidR="000525C8" w:rsidRPr="0020382F" w:rsidTr="00115B03">
        <w:tc>
          <w:tcPr>
            <w:tcW w:w="3227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lastRenderedPageBreak/>
              <w:t>Эффективная доза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20 мЗв в год в среднем за любые последовательные 5 лет, но не более 50 мЗв в год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 мЗв в год в среднем за любые последовательные 5 лет, но не более 5 мЗв в год</w:t>
            </w:r>
          </w:p>
        </w:tc>
      </w:tr>
      <w:tr w:rsidR="000525C8" w:rsidRPr="0020382F" w:rsidTr="00115B03">
        <w:tc>
          <w:tcPr>
            <w:tcW w:w="3227" w:type="dxa"/>
            <w:vMerge w:val="restart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Эквивалентная доза за год в: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хрусталике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коже</w:t>
            </w: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Кистях и стопах</w:t>
            </w: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15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  <w:tr w:rsidR="000525C8" w:rsidRPr="0020382F" w:rsidTr="00115B03">
        <w:tc>
          <w:tcPr>
            <w:tcW w:w="3227" w:type="dxa"/>
            <w:vMerge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500</w:t>
            </w:r>
          </w:p>
        </w:tc>
        <w:tc>
          <w:tcPr>
            <w:tcW w:w="3101" w:type="dxa"/>
          </w:tcPr>
          <w:p w:rsidR="000525C8" w:rsidRPr="0020382F" w:rsidRDefault="000525C8" w:rsidP="00115B03">
            <w:pPr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 w:rsidRPr="0020382F">
              <w:rPr>
                <w:rFonts w:ascii="Arial" w:eastAsia="SimSun" w:hAnsi="Arial" w:cs="Arial"/>
                <w:sz w:val="20"/>
                <w:szCs w:val="20"/>
              </w:rPr>
              <w:t>50</w:t>
            </w:r>
          </w:p>
        </w:tc>
      </w:tr>
    </w:tbl>
    <w:p w:rsidR="000525C8" w:rsidRDefault="000525C8" w:rsidP="000525C8"/>
    <w:p w:rsidR="000525C8" w:rsidRDefault="000525C8" w:rsidP="000525C8"/>
    <w:p w:rsidR="000525C8" w:rsidRDefault="000525C8" w:rsidP="000525C8">
      <w:pPr>
        <w:jc w:val="center"/>
        <w:rPr>
          <w:b/>
          <w:i/>
        </w:rPr>
      </w:pPr>
      <w:r w:rsidRPr="00C134AC">
        <w:rPr>
          <w:b/>
          <w:i/>
        </w:rPr>
        <w:t>Защита от инфракрасного излучения</w:t>
      </w:r>
    </w:p>
    <w:p w:rsidR="000525C8" w:rsidRPr="00FD14D8" w:rsidRDefault="000525C8" w:rsidP="000525C8">
      <w:pPr>
        <w:pStyle w:val="2"/>
        <w:shd w:val="clear" w:color="auto" w:fill="FFFFFF"/>
        <w:spacing w:before="120" w:line="360" w:lineRule="auto"/>
        <w:ind w:left="10" w:hanging="10"/>
        <w:jc w:val="center"/>
        <w:rPr>
          <w:rFonts w:ascii="Arial" w:hAnsi="Arial" w:cs="Arial"/>
          <w:color w:val="000000"/>
        </w:rPr>
      </w:pPr>
      <w:r w:rsidRPr="00FD14D8">
        <w:rPr>
          <w:rFonts w:ascii="Arial" w:hAnsi="Arial" w:cs="Arial"/>
          <w:i/>
          <w:color w:val="000000"/>
        </w:rPr>
        <w:t>Таблица 4.</w:t>
      </w:r>
      <w:r>
        <w:rPr>
          <w:rFonts w:ascii="Arial" w:hAnsi="Arial" w:cs="Arial"/>
          <w:i/>
          <w:color w:val="000000"/>
        </w:rPr>
        <w:t>17</w:t>
      </w:r>
      <w:r w:rsidRPr="00FD14D8">
        <w:rPr>
          <w:rFonts w:ascii="Arial" w:hAnsi="Arial" w:cs="Arial"/>
          <w:i/>
          <w:color w:val="000000"/>
        </w:rPr>
        <w:t xml:space="preserve">. </w:t>
      </w:r>
      <w:r w:rsidRPr="00FD14D8">
        <w:rPr>
          <w:rFonts w:ascii="Arial" w:hAnsi="Arial" w:cs="Arial"/>
          <w:color w:val="000000"/>
        </w:rPr>
        <w:t>Допустимая интенсивность облучения</w:t>
      </w:r>
    </w:p>
    <w:tbl>
      <w:tblPr>
        <w:tblStyle w:val="a3"/>
        <w:tblW w:w="0" w:type="auto"/>
        <w:tblLook w:val="00BF" w:firstRow="1" w:lastRow="0" w:firstColumn="1" w:lastColumn="0" w:noHBand="0" w:noVBand="0"/>
      </w:tblPr>
      <w:tblGrid>
        <w:gridCol w:w="3794"/>
        <w:gridCol w:w="2493"/>
        <w:gridCol w:w="3035"/>
      </w:tblGrid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Источник излучения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Облучаемая поверхность тела человека ,%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Интенсивность теплового излучения. Вт/м</w:t>
            </w:r>
            <w:r w:rsidRPr="00FD14D8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Нагретые поверхности технологического оборудования, осветительных приборов, инсоляции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50 и более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25-50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0525C8" w:rsidRPr="00FD14D8" w:rsidTr="00115B03">
        <w:tc>
          <w:tcPr>
            <w:tcW w:w="3794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Открытые источники (нагретый металл, стекло, открытое пламя и др)</w:t>
            </w:r>
          </w:p>
        </w:tc>
        <w:tc>
          <w:tcPr>
            <w:tcW w:w="2493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Не более 25</w:t>
            </w:r>
          </w:p>
        </w:tc>
        <w:tc>
          <w:tcPr>
            <w:tcW w:w="3035" w:type="dxa"/>
          </w:tcPr>
          <w:p w:rsidR="000525C8" w:rsidRPr="00FD14D8" w:rsidRDefault="000525C8" w:rsidP="00115B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4D8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</w:tr>
    </w:tbl>
    <w:p w:rsidR="000525C8" w:rsidRPr="00C134AC" w:rsidRDefault="000525C8" w:rsidP="000525C8">
      <w:pPr>
        <w:jc w:val="center"/>
        <w:rPr>
          <w:b/>
          <w:i/>
        </w:rPr>
      </w:pPr>
    </w:p>
    <w:p w:rsidR="000525C8" w:rsidRDefault="000525C8" w:rsidP="000525C8">
      <w:pPr>
        <w:rPr>
          <w:rFonts w:ascii="Arial" w:hAnsi="Arial" w:cs="Arial"/>
          <w:b/>
          <w:color w:val="000000"/>
        </w:rPr>
      </w:pPr>
      <w:r w:rsidRPr="00A233BB">
        <w:rPr>
          <w:rFonts w:ascii="Arial" w:hAnsi="Arial" w:cs="Arial"/>
          <w:b/>
          <w:color w:val="000000"/>
        </w:rPr>
        <w:t>Обеспечение электробезопасности персонала</w:t>
      </w:r>
    </w:p>
    <w:p w:rsidR="000525C8" w:rsidRDefault="000525C8" w:rsidP="000525C8">
      <w:pPr>
        <w:rPr>
          <w:rFonts w:ascii="Arial" w:hAnsi="Arial" w:cs="Arial"/>
          <w:b/>
          <w:color w:val="000000"/>
        </w:rPr>
      </w:pP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1" w:firstLine="19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drawing>
          <wp:inline distT="0" distB="0" distL="0" distR="0">
            <wp:extent cx="3351193" cy="1993900"/>
            <wp:effectExtent l="19050" t="0" r="1607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3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C8" w:rsidRPr="00FE2C46" w:rsidRDefault="000525C8" w:rsidP="000525C8">
      <w:pPr>
        <w:pStyle w:val="3"/>
        <w:shd w:val="clear" w:color="auto" w:fill="FFFFFF"/>
        <w:spacing w:before="120" w:line="360" w:lineRule="auto"/>
        <w:ind w:right="11"/>
        <w:jc w:val="center"/>
        <w:rPr>
          <w:rFonts w:ascii="Arial" w:hAnsi="Arial" w:cs="Arial"/>
          <w:color w:val="000000"/>
          <w:sz w:val="22"/>
          <w:szCs w:val="22"/>
        </w:rPr>
      </w:pPr>
      <w:r w:rsidRPr="00FE2C46">
        <w:rPr>
          <w:rFonts w:ascii="Arial" w:hAnsi="Arial" w:cs="Arial"/>
          <w:i/>
          <w:sz w:val="22"/>
          <w:szCs w:val="22"/>
        </w:rPr>
        <w:t>Рис.</w:t>
      </w:r>
      <w:r>
        <w:rPr>
          <w:rFonts w:ascii="Arial" w:hAnsi="Arial" w:cs="Arial"/>
          <w:i/>
          <w:sz w:val="22"/>
          <w:szCs w:val="22"/>
        </w:rPr>
        <w:t>4.25</w:t>
      </w:r>
      <w:r w:rsidRPr="00FE2C46">
        <w:rPr>
          <w:rFonts w:ascii="Arial" w:hAnsi="Arial" w:cs="Arial"/>
          <w:sz w:val="22"/>
          <w:szCs w:val="22"/>
        </w:rPr>
        <w:t>. Плакаты и знаки безопасности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82"/>
        <w:gridCol w:w="19"/>
        <w:gridCol w:w="4570"/>
      </w:tblGrid>
      <w:tr w:rsidR="000525C8" w:rsidRPr="00A233BB" w:rsidTr="00115B03">
        <w:tc>
          <w:tcPr>
            <w:tcW w:w="5338" w:type="dxa"/>
            <w:gridSpan w:val="2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2831101" cy="1968500"/>
                  <wp:effectExtent l="19050" t="0" r="7349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01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00"/>
              </w:rPr>
              <w:t>Рис. 4.26</w:t>
            </w:r>
            <w:r w:rsidRPr="00FE2C46">
              <w:rPr>
                <w:rFonts w:ascii="Arial" w:hAnsi="Arial" w:cs="Arial"/>
                <w:b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 xml:space="preserve">Схема работы защитного </w:t>
            </w:r>
            <w:r>
              <w:rPr>
                <w:rFonts w:ascii="Arial" w:hAnsi="Arial" w:cs="Arial"/>
                <w:color w:val="000000"/>
              </w:rPr>
              <w:br/>
            </w:r>
            <w:r w:rsidRPr="00FE2C46">
              <w:rPr>
                <w:rFonts w:ascii="Arial" w:hAnsi="Arial" w:cs="Arial"/>
                <w:color w:val="000000"/>
              </w:rPr>
              <w:t>заземления: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7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из</w:t>
            </w:r>
            <w:r w:rsidRPr="00FE2C46">
              <w:rPr>
                <w:rFonts w:ascii="Arial" w:hAnsi="Arial" w:cs="Arial"/>
                <w:color w:val="000000"/>
              </w:rPr>
              <w:t xml:space="preserve"> — сопротивление изоляции каждой из фаз относительно земли</w:t>
            </w:r>
          </w:p>
        </w:tc>
      </w:tr>
      <w:tr w:rsidR="000525C8" w:rsidRPr="00FE2C46" w:rsidTr="00115B03">
        <w:tc>
          <w:tcPr>
            <w:tcW w:w="530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lastRenderedPageBreak/>
              <w:drawing>
                <wp:inline distT="0" distB="0" distL="0" distR="0">
                  <wp:extent cx="2774950" cy="1890994"/>
                  <wp:effectExtent l="19050" t="0" r="635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9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  <w:gridSpan w:val="2"/>
          </w:tcPr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  <w:color w:val="000000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26"/>
              <w:rPr>
                <w:rFonts w:ascii="Arial" w:hAnsi="Arial" w:cs="Arial"/>
                <w:i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Рис</w:t>
            </w:r>
            <w:r>
              <w:rPr>
                <w:rFonts w:ascii="Arial" w:hAnsi="Arial" w:cs="Arial"/>
                <w:i/>
                <w:color w:val="000000"/>
              </w:rPr>
              <w:t>.4.27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. </w:t>
            </w:r>
            <w:r w:rsidRPr="00FE2C46">
              <w:rPr>
                <w:rFonts w:ascii="Arial" w:hAnsi="Arial" w:cs="Arial"/>
                <w:color w:val="000000"/>
              </w:rPr>
              <w:t>Схема выносного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</w:t>
            </w:r>
            <w:r w:rsidRPr="00FE2C46">
              <w:rPr>
                <w:rFonts w:ascii="Arial" w:hAnsi="Arial" w:cs="Arial"/>
                <w:i/>
                <w:color w:val="000000"/>
              </w:rPr>
              <w:t xml:space="preserve">— </w:t>
            </w:r>
            <w:r w:rsidRPr="00FE2C46">
              <w:rPr>
                <w:rFonts w:ascii="Arial" w:hAnsi="Arial" w:cs="Arial"/>
                <w:color w:val="000000"/>
              </w:rPr>
              <w:t xml:space="preserve">заземлители;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612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производственные здания</w:t>
            </w:r>
          </w:p>
        </w:tc>
      </w:tr>
    </w:tbl>
    <w:p w:rsidR="000525C8" w:rsidRDefault="000525C8" w:rsidP="000525C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45"/>
        <w:gridCol w:w="3926"/>
      </w:tblGrid>
      <w:tr w:rsidR="000525C8" w:rsidRPr="00A233BB" w:rsidTr="00115B03"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181350" cy="1680039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8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792" w:hanging="776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4.28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контурного заземления: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— заземлители;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— заземляющие проводники;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3 — заземляемое оборудование;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850" w:hanging="114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4 — производственное здание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409950" cy="2096577"/>
                  <wp:effectExtent l="19050" t="0" r="0" b="0"/>
                  <wp:docPr id="102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9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A233BB" w:rsidRDefault="000525C8" w:rsidP="00115B03">
            <w:pPr>
              <w:pStyle w:val="3"/>
              <w:shd w:val="clear" w:color="auto" w:fill="FFFFFF"/>
              <w:spacing w:before="120" w:line="360" w:lineRule="auto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38"/>
              <w:jc w:val="center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4.29</w:t>
            </w:r>
            <w:r w:rsidRPr="00FE2C46">
              <w:rPr>
                <w:rFonts w:ascii="Arial" w:hAnsi="Arial" w:cs="Arial"/>
                <w:color w:val="000000"/>
              </w:rPr>
              <w:t>. Схема работы зануления: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1 - нулевой защитный проводник;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475" w:hanging="475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2 - срабатываемый элемент защиты;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32" w:hanging="432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</w:rPr>
              <w:t>3 - повторное заземление нулевого провода</w:t>
            </w:r>
          </w:p>
        </w:tc>
      </w:tr>
      <w:tr w:rsidR="000525C8" w:rsidRPr="00A233BB" w:rsidTr="00115B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2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3314700" cy="226060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-1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left="101"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 xml:space="preserve">Рис. </w:t>
            </w:r>
            <w:r>
              <w:rPr>
                <w:rFonts w:ascii="Arial" w:hAnsi="Arial" w:cs="Arial"/>
                <w:i/>
                <w:color w:val="000000"/>
              </w:rPr>
              <w:t>4.30</w:t>
            </w:r>
            <w:r w:rsidRPr="00FE2C46">
              <w:rPr>
                <w:rFonts w:ascii="Arial" w:hAnsi="Arial" w:cs="Arial"/>
                <w:i/>
                <w:color w:val="000000"/>
              </w:rPr>
              <w:t>.</w:t>
            </w:r>
            <w:r w:rsidRPr="00FE2C46">
              <w:rPr>
                <w:rFonts w:ascii="Arial" w:hAnsi="Arial" w:cs="Arial"/>
                <w:color w:val="000000"/>
              </w:rPr>
              <w:t xml:space="preserve"> Схема защитного отключения: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1</w:t>
            </w:r>
            <w:r w:rsidRPr="00FE2C46">
              <w:rPr>
                <w:rFonts w:ascii="Arial" w:hAnsi="Arial" w:cs="Arial"/>
                <w:color w:val="000000"/>
              </w:rPr>
              <w:t xml:space="preserve"> - корпус электроустановки;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2</w:t>
            </w:r>
            <w:r w:rsidRPr="00FE2C46">
              <w:rPr>
                <w:rFonts w:ascii="Arial" w:hAnsi="Arial" w:cs="Arial"/>
                <w:color w:val="000000"/>
              </w:rPr>
              <w:t xml:space="preserve"> - автоматический выключатель;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3</w:t>
            </w:r>
            <w:r w:rsidRPr="00FE2C46">
              <w:rPr>
                <w:rFonts w:ascii="Arial" w:hAnsi="Arial" w:cs="Arial"/>
                <w:color w:val="000000"/>
              </w:rPr>
              <w:t xml:space="preserve"> - отключающая катушка;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4</w:t>
            </w:r>
            <w:r w:rsidRPr="00FE2C46">
              <w:rPr>
                <w:rFonts w:ascii="Arial" w:hAnsi="Arial" w:cs="Arial"/>
                <w:color w:val="000000"/>
              </w:rPr>
              <w:t xml:space="preserve"> - сердечник катушки;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</w:rPr>
              <w:t>5</w:t>
            </w:r>
            <w:r w:rsidRPr="00FE2C46">
              <w:rPr>
                <w:rFonts w:ascii="Arial" w:hAnsi="Arial" w:cs="Arial"/>
                <w:color w:val="000000"/>
              </w:rPr>
              <w:t xml:space="preserve"> - реле максимального напряжения;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right="-195"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r w:rsidRPr="00FE2C46">
              <w:rPr>
                <w:rFonts w:ascii="Arial" w:hAnsi="Arial" w:cs="Arial"/>
                <w:color w:val="000000"/>
              </w:rPr>
              <w:t xml:space="preserve"> - сопротивление защитного заземления;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color w:val="000000"/>
              </w:rPr>
              <w:t xml:space="preserve"> /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з</w:t>
            </w:r>
            <w:r w:rsidRPr="00FE2C46">
              <w:rPr>
                <w:rFonts w:ascii="Arial" w:hAnsi="Arial" w:cs="Arial"/>
                <w:color w:val="000000"/>
              </w:rPr>
              <w:t xml:space="preserve"> - ток замыкания;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  <w:color w:val="000000"/>
              </w:rPr>
            </w:pPr>
            <w:r w:rsidRPr="00FE2C46">
              <w:rPr>
                <w:rFonts w:ascii="Arial" w:hAnsi="Arial" w:cs="Arial"/>
                <w:smallCaps/>
                <w:color w:val="000000"/>
              </w:rPr>
              <w:t xml:space="preserve"> /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р</w:t>
            </w:r>
            <w:r w:rsidRPr="00FE2C46">
              <w:rPr>
                <w:rFonts w:ascii="Arial" w:hAnsi="Arial" w:cs="Arial"/>
                <w:smallCaps/>
                <w:color w:val="000000"/>
              </w:rPr>
              <w:t xml:space="preserve"> </w:t>
            </w:r>
            <w:r w:rsidRPr="00FE2C46">
              <w:rPr>
                <w:rFonts w:ascii="Arial" w:hAnsi="Arial" w:cs="Arial"/>
                <w:color w:val="000000"/>
              </w:rPr>
              <w:t xml:space="preserve">- ток, протекающий через реле; </w:t>
            </w:r>
          </w:p>
          <w:p w:rsidR="000525C8" w:rsidRPr="00FE2C46" w:rsidRDefault="000525C8" w:rsidP="00115B03">
            <w:pPr>
              <w:pStyle w:val="3"/>
              <w:shd w:val="clear" w:color="auto" w:fill="FFFFFF"/>
              <w:spacing w:line="360" w:lineRule="auto"/>
              <w:ind w:firstLine="151"/>
              <w:rPr>
                <w:rFonts w:ascii="Arial" w:hAnsi="Arial" w:cs="Arial"/>
              </w:rPr>
            </w:pPr>
            <w:r w:rsidRPr="00FE2C46">
              <w:rPr>
                <w:rFonts w:ascii="Arial" w:hAnsi="Arial" w:cs="Arial"/>
                <w:i/>
                <w:color w:val="000000"/>
                <w:lang w:val="en-US"/>
              </w:rPr>
              <w:t>R</w:t>
            </w:r>
            <w:r w:rsidRPr="00FE2C46">
              <w:rPr>
                <w:rFonts w:ascii="Arial" w:hAnsi="Arial" w:cs="Arial"/>
                <w:i/>
                <w:color w:val="000000"/>
                <w:vertAlign w:val="subscript"/>
              </w:rPr>
              <w:t>в</w:t>
            </w:r>
            <w:r w:rsidRPr="00FE2C46">
              <w:rPr>
                <w:rFonts w:ascii="Arial" w:hAnsi="Arial" w:cs="Arial"/>
                <w:color w:val="000000"/>
              </w:rPr>
              <w:t xml:space="preserve"> - сопротивление вспомогательного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left="461" w:right="24" w:hanging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2C46">
              <w:rPr>
                <w:rFonts w:ascii="Arial" w:hAnsi="Arial" w:cs="Arial"/>
                <w:color w:val="000000"/>
                <w:spacing w:val="-8"/>
              </w:rPr>
              <w:t xml:space="preserve">  заземления</w:t>
            </w:r>
          </w:p>
        </w:tc>
      </w:tr>
    </w:tbl>
    <w:p w:rsidR="000525C8" w:rsidRDefault="000525C8" w:rsidP="000525C8"/>
    <w:tbl>
      <w:tblPr>
        <w:tblStyle w:val="a3"/>
        <w:tblW w:w="9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3946"/>
      </w:tblGrid>
      <w:tr w:rsidR="000525C8" w:rsidRPr="00A233BB" w:rsidTr="00115B03">
        <w:tc>
          <w:tcPr>
            <w:tcW w:w="6048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left="-180" w:right="-108" w:hanging="180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A73132">
              <w:rPr>
                <w:rFonts w:ascii="Arial" w:hAnsi="Arial" w:cs="Arial"/>
                <w:i/>
                <w:color w:val="000000"/>
              </w:rPr>
              <w:t>Таблица 4.19</w:t>
            </w:r>
            <w:r w:rsidRPr="00A233BB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4254500" cy="2946529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-2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39" cy="294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525C8" w:rsidRPr="00A233BB" w:rsidRDefault="000525C8" w:rsidP="00115B03">
            <w:pPr>
              <w:pStyle w:val="3"/>
              <w:spacing w:before="120" w:line="360" w:lineRule="auto"/>
              <w:ind w:right="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752600" cy="22606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3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а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изолирующая штанга,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б </w:t>
            </w:r>
            <w:r w:rsidRPr="003D4B9D">
              <w:rPr>
                <w:rFonts w:ascii="Arial" w:hAnsi="Arial" w:cs="Arial"/>
                <w:color w:val="000000"/>
              </w:rPr>
              <w:t xml:space="preserve">- изолирующие клещи,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>в</w:t>
            </w:r>
            <w:r w:rsidRPr="003D4B9D">
              <w:rPr>
                <w:rFonts w:ascii="Arial" w:hAnsi="Arial" w:cs="Arial"/>
                <w:color w:val="000000"/>
              </w:rPr>
              <w:t xml:space="preserve"> - диэлектрические перчатки,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г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диэлектрические боты, </w:t>
            </w:r>
          </w:p>
          <w:p w:rsidR="000525C8" w:rsidRPr="003D4B9D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color w:val="000000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д </w:t>
            </w:r>
            <w:r w:rsidRPr="003D4B9D">
              <w:rPr>
                <w:rFonts w:ascii="Arial" w:hAnsi="Arial" w:cs="Arial"/>
                <w:color w:val="000000"/>
              </w:rPr>
              <w:t xml:space="preserve">- диэлектрический коврик, </w:t>
            </w:r>
          </w:p>
          <w:p w:rsidR="000525C8" w:rsidRPr="00A233BB" w:rsidRDefault="000525C8" w:rsidP="00115B03">
            <w:pPr>
              <w:pStyle w:val="3"/>
              <w:shd w:val="clear" w:color="auto" w:fill="FFFFFF"/>
              <w:spacing w:line="360" w:lineRule="auto"/>
              <w:ind w:right="24" w:firstLine="794"/>
              <w:rPr>
                <w:rFonts w:ascii="Arial" w:hAnsi="Arial" w:cs="Arial"/>
                <w:sz w:val="24"/>
                <w:szCs w:val="24"/>
              </w:rPr>
            </w:pPr>
            <w:r w:rsidRPr="003D4B9D">
              <w:rPr>
                <w:rFonts w:ascii="Arial" w:hAnsi="Arial" w:cs="Arial"/>
                <w:i/>
                <w:color w:val="000000"/>
              </w:rPr>
              <w:t xml:space="preserve">е </w:t>
            </w:r>
            <w:r w:rsidRPr="003D4B9D">
              <w:rPr>
                <w:rFonts w:ascii="Arial" w:hAnsi="Arial" w:cs="Arial"/>
                <w:color w:val="000000"/>
              </w:rPr>
              <w:t>- изолирующая подставка</w:t>
            </w:r>
          </w:p>
        </w:tc>
      </w:tr>
    </w:tbl>
    <w:p w:rsidR="000525C8" w:rsidRDefault="000525C8" w:rsidP="000525C8"/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jc w:val="center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Оказание первой помощи при поражениях электрическим током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Первая помощь от воздействия электрического тока состоит из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двух этапов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i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освобождение пострадавшего от воздействия элект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 xml:space="preserve">рического тока   </w:t>
      </w:r>
      <w:r w:rsidRPr="00A233BB">
        <w:rPr>
          <w:rFonts w:ascii="Arial" w:hAnsi="Arial" w:cs="Arial"/>
          <w:color w:val="000000"/>
          <w:sz w:val="24"/>
          <w:szCs w:val="24"/>
        </w:rPr>
        <w:t>и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numPr>
          <w:ilvl w:val="0"/>
          <w:numId w:val="3"/>
        </w:numPr>
        <w:shd w:val="clear" w:color="auto" w:fill="FFFFFF"/>
        <w:spacing w:before="120" w:line="360" w:lineRule="auto"/>
        <w:ind w:right="85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i/>
          <w:color w:val="000000"/>
          <w:sz w:val="24"/>
          <w:szCs w:val="24"/>
        </w:rPr>
        <w:t>оказание ему первой помощи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86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1</w:t>
      </w:r>
      <w:r w:rsidRPr="00A233BB">
        <w:rPr>
          <w:rFonts w:ascii="Arial" w:hAnsi="Arial" w:cs="Arial"/>
          <w:color w:val="000000"/>
          <w:sz w:val="24"/>
          <w:szCs w:val="24"/>
        </w:rPr>
        <w:t>. Если человек прикоснулся к токопроводящей части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>установки и не может самостоятельно освободиться от воздей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ствия тока, то присутствующим необходимо оказать ему помощь, для чего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быстро отключить электропроводку с помощью выключателя, рубильника и т.д</w:t>
      </w:r>
      <w:r w:rsidRPr="00A233BB">
        <w:rPr>
          <w:rFonts w:ascii="Arial" w:hAnsi="Arial" w:cs="Arial"/>
          <w:color w:val="000000"/>
          <w:sz w:val="24"/>
          <w:szCs w:val="24"/>
        </w:rPr>
        <w:t>. Если быстро отключить электро</w:t>
      </w:r>
      <w:r w:rsidRPr="00A233BB">
        <w:rPr>
          <w:rFonts w:ascii="Arial" w:hAnsi="Arial" w:cs="Arial"/>
          <w:color w:val="000000"/>
          <w:sz w:val="24"/>
          <w:szCs w:val="24"/>
        </w:rPr>
        <w:softHyphen/>
        <w:t xml:space="preserve">установку от сети невозможно, оказывающий помощь должен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отделить пострадавшего от токопроводящей части.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При этом следует иметь в виду, что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без применения необходимых мер предосто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>рожности нельзя прикасаться к человеку, находящемуся в цепи тока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так как можно самому попасть под напряжение. Действовать следует таким образом.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пострадавший попал </w:t>
      </w:r>
      <w:r w:rsidRPr="00A233BB">
        <w:rPr>
          <w:rFonts w:ascii="Arial" w:hAnsi="Arial" w:cs="Arial"/>
          <w:i/>
          <w:color w:val="000000"/>
          <w:sz w:val="24"/>
          <w:szCs w:val="24"/>
        </w:rPr>
        <w:t xml:space="preserve">под действие напряжения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до 1000 В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токопроводяшую часть от него можно отделить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сухим канатом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палкой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доской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оттянуть пострадавшего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 одежду, если она сухая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lastRenderedPageBreak/>
        <w:t xml:space="preserve">Руки оказывающего помощь следует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защитить диэлек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трическими перчатками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на ноги необходимо надеть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резиновую обувь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встать на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изолирующую подставку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(сухую доску).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перечисленные меры не дали результата, допускается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перерубить провод топором с сухой деревянной рукояткой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или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перерезать его другим инструментом с изолированными ручками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19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напряжении, </w:t>
      </w:r>
      <w:r w:rsidRPr="00A233BB">
        <w:rPr>
          <w:rFonts w:ascii="Arial" w:hAnsi="Arial" w:cs="Arial"/>
          <w:b/>
          <w:i/>
          <w:color w:val="000000"/>
          <w:sz w:val="24"/>
          <w:szCs w:val="24"/>
          <w:u w:val="single"/>
        </w:rPr>
        <w:t>превышающем 1000 В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лица, оказывающие помощь, должны работать в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диэлектрических перчатках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обуви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оттягивать пострадавшего от провода специальными инструментами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предназначенными для данного напряжения (штангой или клещами). Рекомендуется также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накоротко замкнуть все про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вода линии электропередачи</w:t>
      </w:r>
      <w:r w:rsidRPr="00A233BB">
        <w:rPr>
          <w:rFonts w:ascii="Arial" w:hAnsi="Arial" w:cs="Arial"/>
          <w:color w:val="000000"/>
          <w:sz w:val="24"/>
          <w:szCs w:val="24"/>
        </w:rPr>
        <w:t>, набросив на них соединенный с землей провод.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b/>
          <w:color w:val="000000"/>
          <w:sz w:val="24"/>
          <w:szCs w:val="24"/>
        </w:rPr>
        <w:t>2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После освобождения пострадавшего от воздействия электрического тока ему оказывают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доврачебную медицинскую помощь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получивший электротравму находится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в сознании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ему необходимо обеспечить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полный покой до прибытия врача или сроч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но доставить в лечебное учреждение.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525C8" w:rsidRPr="00A233BB" w:rsidRDefault="000525C8" w:rsidP="000525C8">
      <w:pPr>
        <w:pStyle w:val="3"/>
        <w:shd w:val="clear" w:color="auto" w:fill="FFFFFF"/>
        <w:spacing w:before="120" w:line="360" w:lineRule="auto"/>
        <w:ind w:right="5"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Если человек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потерял со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softHyphen/>
        <w:t>знание</w:t>
      </w:r>
      <w:r w:rsidRPr="00A233BB">
        <w:rPr>
          <w:rFonts w:ascii="Arial" w:hAnsi="Arial" w:cs="Arial"/>
          <w:color w:val="000000"/>
          <w:sz w:val="24"/>
          <w:szCs w:val="24"/>
          <w:u w:val="single"/>
        </w:rPr>
        <w:t xml:space="preserve">, но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дыхание и работа сердца сохранились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, пострадавшего укладывают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на мягкую подстилку, расстегивают пояс и одежду, обеспечивая тем самым приток свежего воздуха, и дают нюхать нашатырный спирт, обрызгивают лицо холодной водой, расти</w:t>
      </w:r>
      <w:r w:rsidRPr="00A233BB">
        <w:rPr>
          <w:rFonts w:ascii="Arial" w:hAnsi="Arial" w:cs="Arial"/>
          <w:i/>
          <w:color w:val="000000"/>
          <w:sz w:val="24"/>
          <w:szCs w:val="24"/>
        </w:rPr>
        <w:softHyphen/>
        <w:t>рают и согревают  тело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редком и судорожном, а также ухудшающемся дыхании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пострадавшему делают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525C8" w:rsidRPr="00A233BB" w:rsidRDefault="000525C8" w:rsidP="000525C8">
      <w:pPr>
        <w:pStyle w:val="3"/>
        <w:shd w:val="clear" w:color="auto" w:fill="FFFFFF"/>
        <w:tabs>
          <w:tab w:val="left" w:pos="4277"/>
        </w:tabs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33BB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233BB">
        <w:rPr>
          <w:rFonts w:ascii="Arial" w:hAnsi="Arial" w:cs="Arial"/>
          <w:i/>
          <w:color w:val="000000"/>
          <w:sz w:val="24"/>
          <w:szCs w:val="24"/>
          <w:u w:val="single"/>
        </w:rPr>
        <w:t>отсутствии признаков жизни</w:t>
      </w:r>
      <w:r w:rsidRPr="00A233BB">
        <w:rPr>
          <w:rFonts w:ascii="Arial" w:hAnsi="Arial" w:cs="Arial"/>
          <w:color w:val="000000"/>
          <w:sz w:val="24"/>
          <w:szCs w:val="24"/>
        </w:rPr>
        <w:t xml:space="preserve">  </w:t>
      </w:r>
      <w:r w:rsidRPr="00A233BB">
        <w:rPr>
          <w:rFonts w:ascii="Arial" w:hAnsi="Arial" w:cs="Arial"/>
          <w:i/>
          <w:color w:val="000000"/>
          <w:sz w:val="24"/>
          <w:szCs w:val="24"/>
        </w:rPr>
        <w:t>искусственное дыхание сочетают с наружным массажем сердца</w:t>
      </w:r>
      <w:r w:rsidRPr="00A233BB">
        <w:rPr>
          <w:rFonts w:ascii="Arial" w:hAnsi="Arial" w:cs="Arial"/>
          <w:color w:val="000000"/>
          <w:sz w:val="24"/>
          <w:szCs w:val="24"/>
        </w:rPr>
        <w:t>.</w:t>
      </w:r>
    </w:p>
    <w:p w:rsidR="000525C8" w:rsidRDefault="000525C8" w:rsidP="000525C8">
      <w:pPr>
        <w:spacing w:before="120" w:line="360" w:lineRule="auto"/>
        <w:ind w:firstLine="720"/>
        <w:rPr>
          <w:rFonts w:ascii="Arial" w:hAnsi="Arial" w:cs="Arial"/>
          <w:color w:val="000000"/>
        </w:rPr>
      </w:pPr>
      <w:r w:rsidRPr="00A233BB">
        <w:rPr>
          <w:rFonts w:ascii="Arial" w:hAnsi="Arial" w:cs="Arial"/>
          <w:color w:val="000000"/>
        </w:rPr>
        <w:t>В заключение укажем, что измерения уровня тока, напряже</w:t>
      </w:r>
      <w:r w:rsidRPr="00A233BB">
        <w:rPr>
          <w:rFonts w:ascii="Arial" w:hAnsi="Arial" w:cs="Arial"/>
          <w:color w:val="000000"/>
        </w:rPr>
        <w:softHyphen/>
        <w:t>ния, сопротивления, мощности и других параметров сети, осуще</w:t>
      </w:r>
      <w:r w:rsidRPr="00A233BB">
        <w:rPr>
          <w:rFonts w:ascii="Arial" w:hAnsi="Arial" w:cs="Arial"/>
          <w:color w:val="000000"/>
        </w:rPr>
        <w:softHyphen/>
        <w:t>ствляемые с целью обеспечения безопасности работающих на элек</w:t>
      </w:r>
      <w:r w:rsidRPr="00A233BB">
        <w:rPr>
          <w:rFonts w:ascii="Arial" w:hAnsi="Arial" w:cs="Arial"/>
          <w:color w:val="000000"/>
        </w:rPr>
        <w:softHyphen/>
        <w:t xml:space="preserve">троустановках, проводят с использованием обычных </w:t>
      </w:r>
      <w:r w:rsidRPr="00A233BB">
        <w:rPr>
          <w:rFonts w:ascii="Arial" w:hAnsi="Arial" w:cs="Arial"/>
          <w:i/>
          <w:color w:val="000000"/>
        </w:rPr>
        <w:t>амперметров, вольтметров, омметров, ваттметров</w:t>
      </w:r>
      <w:r w:rsidRPr="00A233BB">
        <w:rPr>
          <w:rFonts w:ascii="Arial" w:hAnsi="Arial" w:cs="Arial"/>
          <w:color w:val="000000"/>
        </w:rPr>
        <w:t xml:space="preserve"> и других приборов.</w:t>
      </w:r>
    </w:p>
    <w:p w:rsidR="00452232" w:rsidRDefault="00831D5C">
      <w:bookmarkStart w:id="0" w:name="_GoBack"/>
      <w:bookmarkEnd w:id="0"/>
    </w:p>
    <w:sectPr w:rsidR="00452232" w:rsidSect="006F5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EB5"/>
    <w:multiLevelType w:val="hybridMultilevel"/>
    <w:tmpl w:val="691493EE"/>
    <w:lvl w:ilvl="0" w:tplc="B832E0FA">
      <w:start w:val="1"/>
      <w:numFmt w:val="bullet"/>
      <w:lvlText w:val=""/>
      <w:lvlJc w:val="left"/>
      <w:pPr>
        <w:tabs>
          <w:tab w:val="num" w:pos="1779"/>
        </w:tabs>
        <w:ind w:left="177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83401D"/>
    <w:multiLevelType w:val="hybridMultilevel"/>
    <w:tmpl w:val="A1409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D576F"/>
    <w:multiLevelType w:val="hybridMultilevel"/>
    <w:tmpl w:val="0E66B65E"/>
    <w:lvl w:ilvl="0" w:tplc="B832E0FA">
      <w:start w:val="1"/>
      <w:numFmt w:val="bullet"/>
      <w:lvlText w:val=""/>
      <w:lvlJc w:val="left"/>
      <w:pPr>
        <w:tabs>
          <w:tab w:val="num" w:pos="1059"/>
        </w:tabs>
        <w:ind w:left="105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525C8"/>
    <w:rsid w:val="000525C8"/>
    <w:rsid w:val="006F59E1"/>
    <w:rsid w:val="00831D5C"/>
    <w:rsid w:val="00883E1C"/>
    <w:rsid w:val="00943B7D"/>
    <w:rsid w:val="00A0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5:docId w15:val="{F738FE75-CFE7-41B3-B6EC-67CE06F3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25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2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5C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052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3">
    <w:name w:val="Обычный3"/>
    <w:rsid w:val="000525C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4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9.png"/><Relationship Id="rId63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1.bin"/><Relationship Id="rId58" Type="http://schemas.openxmlformats.org/officeDocument/2006/relationships/image" Target="media/image22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5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7.bin"/><Relationship Id="rId57" Type="http://schemas.openxmlformats.org/officeDocument/2006/relationships/image" Target="media/image21.png"/><Relationship Id="rId61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image" Target="media/image13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30.bin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6.bin"/><Relationship Id="rId56" Type="http://schemas.openxmlformats.org/officeDocument/2006/relationships/image" Target="media/image20.png"/><Relationship Id="rId64" Type="http://schemas.openxmlformats.org/officeDocument/2006/relationships/image" Target="media/image28.png"/><Relationship Id="rId8" Type="http://schemas.openxmlformats.org/officeDocument/2006/relationships/image" Target="media/image4.png"/><Relationship Id="rId51" Type="http://schemas.openxmlformats.org/officeDocument/2006/relationships/oleObject" Target="embeddings/oleObject29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wmf"/><Relationship Id="rId25" Type="http://schemas.openxmlformats.org/officeDocument/2006/relationships/image" Target="media/image16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4.bin"/><Relationship Id="rId59" Type="http://schemas.openxmlformats.org/officeDocument/2006/relationships/image" Target="media/image23.png"/><Relationship Id="rId6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2.bin"/><Relationship Id="rId6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2369</Words>
  <Characters>13509</Characters>
  <Application>Microsoft Office Word</Application>
  <DocSecurity>0</DocSecurity>
  <Lines>112</Lines>
  <Paragraphs>31</Paragraphs>
  <ScaleCrop>false</ScaleCrop>
  <Company>DG Win&amp;Soft</Company>
  <LinksUpToDate>false</LinksUpToDate>
  <CharactersWithSpaces>15847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</dc:creator>
  <cp:lastModifiedBy>User</cp:lastModifiedBy>
  <cp:revision>2</cp:revision>
  <dcterms:created xsi:type="dcterms:W3CDTF">2015-12-16T15:38:00Z</dcterms:created>
  <dcterms:modified xsi:type="dcterms:W3CDTF">2016-12-18T19:03:00Z</dcterms:modified>
</cp:coreProperties>
</file>